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0EFA3" w14:textId="77777777" w:rsidR="001171F9" w:rsidRPr="00DC4710" w:rsidRDefault="001171F9" w:rsidP="001171F9">
      <w:pPr>
        <w:pStyle w:val="Titre"/>
        <w:spacing w:before="240"/>
        <w:jc w:val="center"/>
        <w:rPr>
          <w:color w:val="324D72"/>
        </w:rPr>
      </w:pPr>
      <w:bookmarkStart w:id="0" w:name="_Hlk52917581"/>
      <w:r w:rsidRPr="00DC4710">
        <w:rPr>
          <w:color w:val="324D72"/>
        </w:rPr>
        <w:t>[Nom de la municipalité]</w:t>
      </w:r>
    </w:p>
    <w:bookmarkEnd w:id="0"/>
    <w:p w14:paraId="3C7EBF0C" w14:textId="110158B3"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9"/>
          <w:headerReference w:type="default" r:id="rId10"/>
          <w:footerReference w:type="default" r:id="rId11"/>
          <w:headerReference w:type="first" r:id="rId12"/>
          <w:footerReference w:type="first" r:id="rId13"/>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2" w:name="_Toc53018138"/>
      <w:r w:rsidRPr="00EC00B5">
        <w:rPr>
          <w:rFonts w:eastAsia="SimSun"/>
          <w:lang w:eastAsia="zh-CN"/>
        </w:rPr>
        <w:lastRenderedPageBreak/>
        <w:t>Avant-propos</w:t>
      </w:r>
      <w:bookmarkEnd w:id="2"/>
    </w:p>
    <w:p w14:paraId="790A6D7A" w14:textId="77777777" w:rsidR="00B46D26" w:rsidRPr="00993BFC" w:rsidRDefault="00B46D26" w:rsidP="00B46D26">
      <w:pPr>
        <w:rPr>
          <w:sz w:val="28"/>
          <w:szCs w:val="28"/>
          <w:lang w:eastAsia="zh-CN"/>
        </w:rPr>
      </w:pPr>
      <w:r w:rsidRPr="00993BFC">
        <w:rPr>
          <w:sz w:val="28"/>
          <w:szCs w:val="28"/>
          <w:lang w:eastAsia="zh-CN"/>
        </w:rPr>
        <w:t xml:space="preserve">Le programme Municipalités amies des aînés au Québec </w:t>
      </w:r>
      <w:r w:rsidRPr="00993BFC">
        <w:rPr>
          <w:sz w:val="28"/>
          <w:szCs w:val="28"/>
        </w:rPr>
        <w:t xml:space="preserve">du Secrétariat aux aînés du ministère de la Santé et des Services sociaux </w:t>
      </w:r>
      <w:r w:rsidRPr="00993BFC">
        <w:rPr>
          <w:sz w:val="28"/>
          <w:szCs w:val="28"/>
          <w:lang w:eastAsia="zh-CN"/>
        </w:rPr>
        <w:t xml:space="preserve">est déployé depuis une dizaine d’années. </w:t>
      </w:r>
    </w:p>
    <w:p w14:paraId="2016EABE" w14:textId="77777777" w:rsidR="00B46D26" w:rsidRPr="00993BFC" w:rsidRDefault="00B46D26" w:rsidP="00B46D26">
      <w:pPr>
        <w:rPr>
          <w:sz w:val="28"/>
          <w:szCs w:val="28"/>
          <w:lang w:eastAsia="zh-CN"/>
        </w:rPr>
      </w:pPr>
      <w:r w:rsidRPr="00993BFC">
        <w:rPr>
          <w:sz w:val="28"/>
          <w:szCs w:val="28"/>
          <w:lang w:eastAsia="zh-CN"/>
        </w:rPr>
        <w:t>Procurer des outils de travail qui guident la démarche MADA et facilitent l’atteinte des objectifs constitue une préoccupation constante.</w:t>
      </w:r>
    </w:p>
    <w:p w14:paraId="2A383399" w14:textId="77777777" w:rsidR="00B46D26" w:rsidRPr="00993BFC" w:rsidRDefault="00B46D26" w:rsidP="00B46D26">
      <w:pPr>
        <w:rPr>
          <w:sz w:val="28"/>
          <w:szCs w:val="28"/>
          <w:lang w:eastAsia="zh-CN"/>
        </w:rPr>
      </w:pPr>
      <w:r w:rsidRPr="00993BFC">
        <w:rPr>
          <w:sz w:val="28"/>
          <w:szCs w:val="28"/>
          <w:lang w:eastAsia="zh-CN"/>
        </w:rPr>
        <w:t xml:space="preserve">L’outil </w:t>
      </w:r>
      <w:r w:rsidRPr="00993BFC">
        <w:rPr>
          <w:i/>
          <w:iCs/>
          <w:sz w:val="28"/>
          <w:szCs w:val="28"/>
          <w:lang w:eastAsia="zh-CN"/>
        </w:rPr>
        <w:t>Portrait statistique du vieillissement</w:t>
      </w:r>
      <w:r w:rsidRPr="00993BFC">
        <w:rPr>
          <w:sz w:val="28"/>
          <w:szCs w:val="28"/>
          <w:lang w:eastAsia="zh-CN"/>
        </w:rPr>
        <w:t xml:space="preserve"> que nous mettons à votre disposition offre des balises utiles pour compiler des statistiques de manière à réunir les données récentes concernant le vieillissement sur votre territoire en fonction de quatre grandes catégories d’information.</w:t>
      </w:r>
    </w:p>
    <w:p w14:paraId="49202D61" w14:textId="77777777" w:rsidR="00B46D26" w:rsidRPr="00993BFC" w:rsidRDefault="00B46D26" w:rsidP="00B46D26">
      <w:pPr>
        <w:rPr>
          <w:sz w:val="28"/>
          <w:szCs w:val="28"/>
          <w:lang w:eastAsia="zh-CN"/>
        </w:rPr>
      </w:pPr>
      <w:r w:rsidRPr="00993BFC">
        <w:rPr>
          <w:sz w:val="28"/>
          <w:szCs w:val="28"/>
          <w:lang w:eastAsia="zh-CN"/>
        </w:rPr>
        <w:t>Il est conçu principalement pour soutenir le travail des chargés de projets et des agents de développement et pour faciliter leur accès aux éléments pertinents à l’établissement du diagnostic social dans la démarche MADA.</w:t>
      </w:r>
    </w:p>
    <w:p w14:paraId="54A05FBC" w14:textId="6FEDD646" w:rsidR="00AB56AF" w:rsidRDefault="00AB56AF" w:rsidP="00E54490">
      <w:pPr>
        <w:rPr>
          <w:lang w:eastAsia="zh-CN"/>
        </w:rPr>
      </w:pPr>
    </w:p>
    <w:p w14:paraId="277AAED6" w14:textId="659394E1" w:rsidR="006D3EC9" w:rsidRPr="00AB56AF" w:rsidRDefault="006D3EC9" w:rsidP="00E54490">
      <w:r w:rsidRPr="00AB56AF">
        <w:br w:type="page"/>
      </w:r>
    </w:p>
    <w:p w14:paraId="536B39F5" w14:textId="0F61D4F8" w:rsidR="006D3EC9" w:rsidRDefault="00AB56AF" w:rsidP="00737BE6">
      <w:pPr>
        <w:spacing w:after="360"/>
        <w:rPr>
          <w:rFonts w:ascii="Raleway Light" w:hAnsi="Raleway Light"/>
          <w:color w:val="324D72"/>
          <w:sz w:val="60"/>
          <w:szCs w:val="60"/>
          <w:lang w:eastAsia="zh-CN"/>
        </w:rPr>
      </w:pPr>
      <w:r w:rsidRPr="00737BE6">
        <w:rPr>
          <w:rFonts w:ascii="Raleway Light" w:hAnsi="Raleway Light"/>
          <w:color w:val="324D72"/>
          <w:sz w:val="60"/>
          <w:szCs w:val="60"/>
          <w:lang w:eastAsia="zh-CN"/>
        </w:rPr>
        <w:lastRenderedPageBreak/>
        <w:t>Table des matières</w:t>
      </w:r>
    </w:p>
    <w:p w14:paraId="32616B5F" w14:textId="538A9781" w:rsidR="00737BE6" w:rsidRPr="00737BE6" w:rsidRDefault="00737BE6" w:rsidP="00737BE6">
      <w:pPr>
        <w:pStyle w:val="TM1"/>
        <w:rPr>
          <w:rFonts w:eastAsiaTheme="minorEastAsia" w:cstheme="minorBidi"/>
          <w:lang w:eastAsia="fr-CA"/>
        </w:rPr>
      </w:pPr>
      <w:r>
        <w:rPr>
          <w:rFonts w:asciiTheme="minorHAnsi" w:hAnsiTheme="minorHAnsi"/>
          <w:sz w:val="20"/>
          <w:szCs w:val="20"/>
        </w:rPr>
        <w:fldChar w:fldCharType="begin"/>
      </w:r>
      <w:r>
        <w:rPr>
          <w:rFonts w:asciiTheme="minorHAnsi" w:hAnsiTheme="minorHAnsi"/>
          <w:sz w:val="20"/>
          <w:szCs w:val="20"/>
        </w:rPr>
        <w:instrText xml:space="preserve"> TOC \o "1-1" \h \z \u \t "Titre 2;2" </w:instrText>
      </w:r>
      <w:r>
        <w:rPr>
          <w:rFonts w:asciiTheme="minorHAnsi" w:hAnsiTheme="minorHAnsi"/>
          <w:sz w:val="20"/>
          <w:szCs w:val="20"/>
        </w:rPr>
        <w:fldChar w:fldCharType="separate"/>
      </w:r>
      <w:hyperlink w:anchor="_Toc53018138" w:history="1">
        <w:r w:rsidRPr="00737BE6">
          <w:rPr>
            <w:rStyle w:val="Lienhypertexte"/>
            <w:rFonts w:ascii="Raleway ExtraBold" w:hAnsi="Raleway ExtraBold"/>
            <w:b/>
            <w:bCs/>
            <w:color w:val="324D72"/>
          </w:rPr>
          <w:t>Avant-propos</w:t>
        </w:r>
        <w:r w:rsidRPr="00737BE6">
          <w:rPr>
            <w:webHidden/>
          </w:rPr>
          <w:tab/>
        </w:r>
        <w:r w:rsidRPr="00737BE6">
          <w:rPr>
            <w:webHidden/>
          </w:rPr>
          <w:fldChar w:fldCharType="begin"/>
        </w:r>
        <w:r w:rsidRPr="00737BE6">
          <w:rPr>
            <w:webHidden/>
          </w:rPr>
          <w:instrText xml:space="preserve"> PAGEREF _Toc53018138 \h </w:instrText>
        </w:r>
        <w:r w:rsidRPr="00737BE6">
          <w:rPr>
            <w:webHidden/>
          </w:rPr>
        </w:r>
        <w:r w:rsidRPr="00737BE6">
          <w:rPr>
            <w:webHidden/>
          </w:rPr>
          <w:fldChar w:fldCharType="separate"/>
        </w:r>
        <w:r w:rsidR="00C24CCA">
          <w:rPr>
            <w:webHidden/>
          </w:rPr>
          <w:t>3</w:t>
        </w:r>
        <w:r w:rsidRPr="00737BE6">
          <w:rPr>
            <w:webHidden/>
          </w:rPr>
          <w:fldChar w:fldCharType="end"/>
        </w:r>
      </w:hyperlink>
    </w:p>
    <w:p w14:paraId="5E60DF78" w14:textId="16EA7A57" w:rsidR="00737BE6" w:rsidRPr="00737BE6" w:rsidRDefault="009844A2" w:rsidP="00737BE6">
      <w:pPr>
        <w:pStyle w:val="TM1"/>
        <w:rPr>
          <w:rFonts w:eastAsiaTheme="minorEastAsia" w:cstheme="minorBidi"/>
          <w:lang w:eastAsia="fr-CA"/>
        </w:rPr>
      </w:pPr>
      <w:hyperlink w:anchor="_Toc53018139" w:history="1">
        <w:r w:rsidR="00737BE6" w:rsidRPr="00737BE6">
          <w:rPr>
            <w:rStyle w:val="Lienhypertexte"/>
            <w:rFonts w:ascii="Raleway ExtraBold" w:hAnsi="Raleway ExtraBold"/>
            <w:b/>
            <w:bCs/>
          </w:rPr>
          <w:t>Introduction</w:t>
        </w:r>
        <w:r w:rsidR="00737BE6" w:rsidRPr="00737BE6">
          <w:rPr>
            <w:webHidden/>
          </w:rPr>
          <w:tab/>
        </w:r>
        <w:r w:rsidR="00737BE6" w:rsidRPr="00737BE6">
          <w:rPr>
            <w:webHidden/>
          </w:rPr>
          <w:fldChar w:fldCharType="begin"/>
        </w:r>
        <w:r w:rsidR="00737BE6" w:rsidRPr="00737BE6">
          <w:rPr>
            <w:webHidden/>
          </w:rPr>
          <w:instrText xml:space="preserve"> PAGEREF _Toc53018139 \h </w:instrText>
        </w:r>
        <w:r w:rsidR="00737BE6" w:rsidRPr="00737BE6">
          <w:rPr>
            <w:webHidden/>
          </w:rPr>
        </w:r>
        <w:r w:rsidR="00737BE6" w:rsidRPr="00737BE6">
          <w:rPr>
            <w:webHidden/>
          </w:rPr>
          <w:fldChar w:fldCharType="separate"/>
        </w:r>
        <w:r w:rsidR="00C24CCA">
          <w:rPr>
            <w:webHidden/>
          </w:rPr>
          <w:t>5</w:t>
        </w:r>
        <w:r w:rsidR="00737BE6" w:rsidRPr="00737BE6">
          <w:rPr>
            <w:webHidden/>
          </w:rPr>
          <w:fldChar w:fldCharType="end"/>
        </w:r>
      </w:hyperlink>
    </w:p>
    <w:p w14:paraId="4569F521" w14:textId="66E27BF2" w:rsidR="00737BE6" w:rsidRPr="00737BE6" w:rsidRDefault="009844A2" w:rsidP="00737BE6">
      <w:pPr>
        <w:pStyle w:val="TM1"/>
        <w:rPr>
          <w:rFonts w:eastAsiaTheme="minorEastAsia" w:cstheme="minorBidi"/>
          <w:b/>
          <w:bCs/>
          <w:lang w:eastAsia="fr-CA"/>
        </w:rPr>
      </w:pPr>
      <w:hyperlink w:anchor="_Toc53018140" w:history="1">
        <w:r w:rsidR="00737BE6" w:rsidRPr="00737BE6">
          <w:rPr>
            <w:rStyle w:val="Lienhypertexte"/>
            <w:rFonts w:ascii="Raleway ExtraBold" w:hAnsi="Raleway ExtraBold"/>
          </w:rPr>
          <w:t>1.</w:t>
        </w:r>
        <w:r w:rsidR="00737BE6">
          <w:rPr>
            <w:rFonts w:eastAsiaTheme="minorEastAsia" w:cstheme="minorBidi"/>
            <w:b/>
            <w:bCs/>
            <w:lang w:eastAsia="fr-CA"/>
          </w:rPr>
          <w:t xml:space="preserve">   </w:t>
        </w:r>
        <w:r w:rsidR="00737BE6" w:rsidRPr="00737BE6">
          <w:rPr>
            <w:rStyle w:val="Lienhypertexte"/>
            <w:rFonts w:ascii="Raleway ExtraBold" w:hAnsi="Raleway ExtraBold"/>
          </w:rPr>
          <w:t>L’intérêt des statistiques  sur le vieillissement</w:t>
        </w:r>
        <w:r w:rsidR="00737BE6" w:rsidRPr="00737BE6">
          <w:rPr>
            <w:webHidden/>
          </w:rPr>
          <w:tab/>
        </w:r>
        <w:r w:rsidR="00737BE6" w:rsidRPr="00737BE6">
          <w:rPr>
            <w:webHidden/>
          </w:rPr>
          <w:fldChar w:fldCharType="begin"/>
        </w:r>
        <w:r w:rsidR="00737BE6" w:rsidRPr="00737BE6">
          <w:rPr>
            <w:webHidden/>
          </w:rPr>
          <w:instrText xml:space="preserve"> PAGEREF _Toc53018140 \h </w:instrText>
        </w:r>
        <w:r w:rsidR="00737BE6" w:rsidRPr="00737BE6">
          <w:rPr>
            <w:webHidden/>
          </w:rPr>
        </w:r>
        <w:r w:rsidR="00737BE6" w:rsidRPr="00737BE6">
          <w:rPr>
            <w:webHidden/>
          </w:rPr>
          <w:fldChar w:fldCharType="separate"/>
        </w:r>
        <w:r w:rsidR="00C24CCA">
          <w:rPr>
            <w:webHidden/>
          </w:rPr>
          <w:t>6</w:t>
        </w:r>
        <w:r w:rsidR="00737BE6" w:rsidRPr="00737BE6">
          <w:rPr>
            <w:webHidden/>
          </w:rPr>
          <w:fldChar w:fldCharType="end"/>
        </w:r>
      </w:hyperlink>
    </w:p>
    <w:p w14:paraId="0CEDDA78" w14:textId="084FB585" w:rsidR="00737BE6" w:rsidRPr="00737BE6" w:rsidRDefault="009844A2">
      <w:pPr>
        <w:pStyle w:val="TM2"/>
        <w:tabs>
          <w:tab w:val="left" w:pos="880"/>
          <w:tab w:val="right" w:pos="8636"/>
        </w:tabs>
        <w:rPr>
          <w:rFonts w:eastAsiaTheme="minorEastAsia" w:cstheme="minorBidi"/>
          <w:i w:val="0"/>
          <w:iCs w:val="0"/>
          <w:noProof/>
          <w:sz w:val="22"/>
          <w:szCs w:val="22"/>
          <w:lang w:eastAsia="fr-CA"/>
        </w:rPr>
      </w:pPr>
      <w:hyperlink w:anchor="_Toc53018141" w:history="1">
        <w:r w:rsidR="00737BE6" w:rsidRPr="00737BE6">
          <w:rPr>
            <w:rStyle w:val="Lienhypertexte"/>
            <w:i w:val="0"/>
            <w:iCs w:val="0"/>
            <w:noProof/>
            <w:sz w:val="22"/>
            <w:szCs w:val="22"/>
          </w:rPr>
          <w:t>1.1</w:t>
        </w:r>
        <w:r w:rsidR="00737BE6" w:rsidRPr="00737BE6">
          <w:rPr>
            <w:rFonts w:eastAsiaTheme="minorEastAsia" w:cstheme="minorBidi"/>
            <w:i w:val="0"/>
            <w:iCs w:val="0"/>
            <w:noProof/>
            <w:sz w:val="22"/>
            <w:szCs w:val="22"/>
            <w:lang w:eastAsia="fr-CA"/>
          </w:rPr>
          <w:tab/>
        </w:r>
        <w:r w:rsidR="00737BE6" w:rsidRPr="00737BE6">
          <w:rPr>
            <w:rStyle w:val="Lienhypertexte"/>
            <w:i w:val="0"/>
            <w:iCs w:val="0"/>
            <w:noProof/>
            <w:sz w:val="22"/>
            <w:szCs w:val="22"/>
          </w:rPr>
          <w:t>Les avantages du portrait statistique sur le vieillissement</w:t>
        </w:r>
        <w:r w:rsidR="00737BE6" w:rsidRPr="00737BE6">
          <w:rPr>
            <w:i w:val="0"/>
            <w:iCs w:val="0"/>
            <w:noProof/>
            <w:webHidden/>
            <w:sz w:val="22"/>
            <w:szCs w:val="22"/>
          </w:rPr>
          <w:tab/>
        </w:r>
        <w:r w:rsidR="00737BE6" w:rsidRPr="00737BE6">
          <w:rPr>
            <w:i w:val="0"/>
            <w:iCs w:val="0"/>
            <w:noProof/>
            <w:webHidden/>
            <w:sz w:val="22"/>
            <w:szCs w:val="22"/>
          </w:rPr>
          <w:fldChar w:fldCharType="begin"/>
        </w:r>
        <w:r w:rsidR="00737BE6" w:rsidRPr="00737BE6">
          <w:rPr>
            <w:i w:val="0"/>
            <w:iCs w:val="0"/>
            <w:noProof/>
            <w:webHidden/>
            <w:sz w:val="22"/>
            <w:szCs w:val="22"/>
          </w:rPr>
          <w:instrText xml:space="preserve"> PAGEREF _Toc53018141 \h </w:instrText>
        </w:r>
        <w:r w:rsidR="00737BE6" w:rsidRPr="00737BE6">
          <w:rPr>
            <w:i w:val="0"/>
            <w:iCs w:val="0"/>
            <w:noProof/>
            <w:webHidden/>
            <w:sz w:val="22"/>
            <w:szCs w:val="22"/>
          </w:rPr>
        </w:r>
        <w:r w:rsidR="00737BE6" w:rsidRPr="00737BE6">
          <w:rPr>
            <w:i w:val="0"/>
            <w:iCs w:val="0"/>
            <w:noProof/>
            <w:webHidden/>
            <w:sz w:val="22"/>
            <w:szCs w:val="22"/>
          </w:rPr>
          <w:fldChar w:fldCharType="separate"/>
        </w:r>
        <w:r w:rsidR="00C24CCA">
          <w:rPr>
            <w:i w:val="0"/>
            <w:iCs w:val="0"/>
            <w:noProof/>
            <w:webHidden/>
            <w:sz w:val="22"/>
            <w:szCs w:val="22"/>
          </w:rPr>
          <w:t>8</w:t>
        </w:r>
        <w:r w:rsidR="00737BE6" w:rsidRPr="00737BE6">
          <w:rPr>
            <w:i w:val="0"/>
            <w:iCs w:val="0"/>
            <w:noProof/>
            <w:webHidden/>
            <w:sz w:val="22"/>
            <w:szCs w:val="22"/>
          </w:rPr>
          <w:fldChar w:fldCharType="end"/>
        </w:r>
      </w:hyperlink>
    </w:p>
    <w:p w14:paraId="1BE2DB27" w14:textId="3AAE5A10" w:rsidR="00737BE6" w:rsidRPr="00737BE6" w:rsidRDefault="009844A2">
      <w:pPr>
        <w:pStyle w:val="TM2"/>
        <w:tabs>
          <w:tab w:val="left" w:pos="880"/>
          <w:tab w:val="right" w:pos="8636"/>
        </w:tabs>
        <w:rPr>
          <w:rFonts w:eastAsiaTheme="minorEastAsia" w:cstheme="minorBidi"/>
          <w:i w:val="0"/>
          <w:iCs w:val="0"/>
          <w:noProof/>
          <w:sz w:val="22"/>
          <w:szCs w:val="22"/>
          <w:lang w:eastAsia="fr-CA"/>
        </w:rPr>
      </w:pPr>
      <w:hyperlink w:anchor="_Toc53018142" w:history="1">
        <w:r w:rsidR="00737BE6" w:rsidRPr="00737BE6">
          <w:rPr>
            <w:rStyle w:val="Lienhypertexte"/>
            <w:i w:val="0"/>
            <w:iCs w:val="0"/>
            <w:noProof/>
            <w:sz w:val="22"/>
            <w:szCs w:val="22"/>
          </w:rPr>
          <w:t>1.2</w:t>
        </w:r>
        <w:r w:rsidR="00737BE6" w:rsidRPr="00737BE6">
          <w:rPr>
            <w:rFonts w:eastAsiaTheme="minorEastAsia" w:cstheme="minorBidi"/>
            <w:i w:val="0"/>
            <w:iCs w:val="0"/>
            <w:noProof/>
            <w:sz w:val="22"/>
            <w:szCs w:val="22"/>
            <w:lang w:eastAsia="fr-CA"/>
          </w:rPr>
          <w:tab/>
        </w:r>
        <w:r w:rsidR="00737BE6" w:rsidRPr="00737BE6">
          <w:rPr>
            <w:rStyle w:val="Lienhypertexte"/>
            <w:i w:val="0"/>
            <w:iCs w:val="0"/>
            <w:noProof/>
            <w:sz w:val="22"/>
            <w:szCs w:val="22"/>
          </w:rPr>
          <w:t>Les principaux indicateurs du vieillissement</w:t>
        </w:r>
        <w:r w:rsidR="00737BE6" w:rsidRPr="00737BE6">
          <w:rPr>
            <w:i w:val="0"/>
            <w:iCs w:val="0"/>
            <w:noProof/>
            <w:webHidden/>
            <w:sz w:val="22"/>
            <w:szCs w:val="22"/>
          </w:rPr>
          <w:tab/>
        </w:r>
        <w:r w:rsidR="00737BE6" w:rsidRPr="00737BE6">
          <w:rPr>
            <w:i w:val="0"/>
            <w:iCs w:val="0"/>
            <w:noProof/>
            <w:webHidden/>
            <w:sz w:val="22"/>
            <w:szCs w:val="22"/>
          </w:rPr>
          <w:fldChar w:fldCharType="begin"/>
        </w:r>
        <w:r w:rsidR="00737BE6" w:rsidRPr="00737BE6">
          <w:rPr>
            <w:i w:val="0"/>
            <w:iCs w:val="0"/>
            <w:noProof/>
            <w:webHidden/>
            <w:sz w:val="22"/>
            <w:szCs w:val="22"/>
          </w:rPr>
          <w:instrText xml:space="preserve"> PAGEREF _Toc53018142 \h </w:instrText>
        </w:r>
        <w:r w:rsidR="00737BE6" w:rsidRPr="00737BE6">
          <w:rPr>
            <w:i w:val="0"/>
            <w:iCs w:val="0"/>
            <w:noProof/>
            <w:webHidden/>
            <w:sz w:val="22"/>
            <w:szCs w:val="22"/>
          </w:rPr>
        </w:r>
        <w:r w:rsidR="00737BE6" w:rsidRPr="00737BE6">
          <w:rPr>
            <w:i w:val="0"/>
            <w:iCs w:val="0"/>
            <w:noProof/>
            <w:webHidden/>
            <w:sz w:val="22"/>
            <w:szCs w:val="22"/>
          </w:rPr>
          <w:fldChar w:fldCharType="separate"/>
        </w:r>
        <w:r w:rsidR="00C24CCA">
          <w:rPr>
            <w:i w:val="0"/>
            <w:iCs w:val="0"/>
            <w:noProof/>
            <w:webHidden/>
            <w:sz w:val="22"/>
            <w:szCs w:val="22"/>
          </w:rPr>
          <w:t>9</w:t>
        </w:r>
        <w:r w:rsidR="00737BE6" w:rsidRPr="00737BE6">
          <w:rPr>
            <w:i w:val="0"/>
            <w:iCs w:val="0"/>
            <w:noProof/>
            <w:webHidden/>
            <w:sz w:val="22"/>
            <w:szCs w:val="22"/>
          </w:rPr>
          <w:fldChar w:fldCharType="end"/>
        </w:r>
      </w:hyperlink>
    </w:p>
    <w:p w14:paraId="68FE2B6D" w14:textId="221BBF77" w:rsidR="00737BE6" w:rsidRPr="00737BE6" w:rsidRDefault="009844A2" w:rsidP="00737BE6">
      <w:pPr>
        <w:pStyle w:val="TM1"/>
        <w:rPr>
          <w:rFonts w:eastAsiaTheme="minorEastAsia" w:cstheme="minorBidi"/>
          <w:b/>
          <w:bCs/>
          <w:lang w:eastAsia="fr-CA"/>
        </w:rPr>
      </w:pPr>
      <w:hyperlink w:anchor="_Toc53018143" w:history="1">
        <w:r w:rsidR="00737BE6" w:rsidRPr="00737BE6">
          <w:rPr>
            <w:rStyle w:val="Lienhypertexte"/>
            <w:rFonts w:ascii="Raleway ExtraBold" w:hAnsi="Raleway ExtraBold"/>
          </w:rPr>
          <w:t>2.</w:t>
        </w:r>
        <w:r w:rsidR="00737BE6">
          <w:rPr>
            <w:rFonts w:eastAsiaTheme="minorEastAsia" w:cstheme="minorBidi"/>
            <w:b/>
            <w:bCs/>
            <w:lang w:eastAsia="fr-CA"/>
          </w:rPr>
          <w:t xml:space="preserve">   </w:t>
        </w:r>
        <w:r w:rsidR="00737BE6" w:rsidRPr="00737BE6">
          <w:rPr>
            <w:rStyle w:val="Lienhypertexte"/>
            <w:rFonts w:ascii="Raleway ExtraBold" w:hAnsi="Raleway ExtraBold"/>
          </w:rPr>
          <w:t>Les sources d’information</w:t>
        </w:r>
        <w:r w:rsidR="00737BE6" w:rsidRPr="00737BE6">
          <w:rPr>
            <w:webHidden/>
          </w:rPr>
          <w:tab/>
        </w:r>
        <w:r w:rsidR="00737BE6" w:rsidRPr="00737BE6">
          <w:rPr>
            <w:webHidden/>
          </w:rPr>
          <w:fldChar w:fldCharType="begin"/>
        </w:r>
        <w:r w:rsidR="00737BE6" w:rsidRPr="00737BE6">
          <w:rPr>
            <w:webHidden/>
          </w:rPr>
          <w:instrText xml:space="preserve"> PAGEREF _Toc53018143 \h </w:instrText>
        </w:r>
        <w:r w:rsidR="00737BE6" w:rsidRPr="00737BE6">
          <w:rPr>
            <w:webHidden/>
          </w:rPr>
        </w:r>
        <w:r w:rsidR="00737BE6" w:rsidRPr="00737BE6">
          <w:rPr>
            <w:webHidden/>
          </w:rPr>
          <w:fldChar w:fldCharType="separate"/>
        </w:r>
        <w:r w:rsidR="00C24CCA">
          <w:rPr>
            <w:webHidden/>
          </w:rPr>
          <w:t>11</w:t>
        </w:r>
        <w:r w:rsidR="00737BE6" w:rsidRPr="00737BE6">
          <w:rPr>
            <w:webHidden/>
          </w:rPr>
          <w:fldChar w:fldCharType="end"/>
        </w:r>
      </w:hyperlink>
    </w:p>
    <w:p w14:paraId="79D4E0A4" w14:textId="462F22E7" w:rsidR="00737BE6" w:rsidRPr="00737BE6" w:rsidRDefault="009844A2">
      <w:pPr>
        <w:pStyle w:val="TM2"/>
        <w:tabs>
          <w:tab w:val="left" w:pos="880"/>
          <w:tab w:val="right" w:pos="8636"/>
        </w:tabs>
        <w:rPr>
          <w:rFonts w:eastAsiaTheme="minorEastAsia" w:cstheme="minorBidi"/>
          <w:i w:val="0"/>
          <w:iCs w:val="0"/>
          <w:noProof/>
          <w:sz w:val="22"/>
          <w:szCs w:val="22"/>
          <w:lang w:eastAsia="fr-CA"/>
        </w:rPr>
      </w:pPr>
      <w:hyperlink w:anchor="_Toc53018144" w:history="1">
        <w:r w:rsidR="00737BE6" w:rsidRPr="00737BE6">
          <w:rPr>
            <w:rStyle w:val="Lienhypertexte"/>
            <w:i w:val="0"/>
            <w:iCs w:val="0"/>
            <w:noProof/>
            <w:sz w:val="22"/>
            <w:szCs w:val="22"/>
          </w:rPr>
          <w:t>2.1</w:t>
        </w:r>
        <w:r w:rsidR="00737BE6" w:rsidRPr="00737BE6">
          <w:rPr>
            <w:rFonts w:eastAsiaTheme="minorEastAsia" w:cstheme="minorBidi"/>
            <w:i w:val="0"/>
            <w:iCs w:val="0"/>
            <w:noProof/>
            <w:sz w:val="22"/>
            <w:szCs w:val="22"/>
            <w:lang w:eastAsia="fr-CA"/>
          </w:rPr>
          <w:tab/>
        </w:r>
        <w:r w:rsidR="00737BE6" w:rsidRPr="00737BE6">
          <w:rPr>
            <w:rStyle w:val="Lienhypertexte"/>
            <w:i w:val="0"/>
            <w:iCs w:val="0"/>
            <w:noProof/>
            <w:sz w:val="22"/>
            <w:szCs w:val="22"/>
          </w:rPr>
          <w:t>Les aspects démographiques</w:t>
        </w:r>
        <w:r w:rsidR="00737BE6" w:rsidRPr="00737BE6">
          <w:rPr>
            <w:i w:val="0"/>
            <w:iCs w:val="0"/>
            <w:noProof/>
            <w:webHidden/>
            <w:sz w:val="22"/>
            <w:szCs w:val="22"/>
          </w:rPr>
          <w:tab/>
        </w:r>
        <w:r w:rsidR="00737BE6" w:rsidRPr="00737BE6">
          <w:rPr>
            <w:i w:val="0"/>
            <w:iCs w:val="0"/>
            <w:noProof/>
            <w:webHidden/>
            <w:sz w:val="22"/>
            <w:szCs w:val="22"/>
          </w:rPr>
          <w:fldChar w:fldCharType="begin"/>
        </w:r>
        <w:r w:rsidR="00737BE6" w:rsidRPr="00737BE6">
          <w:rPr>
            <w:i w:val="0"/>
            <w:iCs w:val="0"/>
            <w:noProof/>
            <w:webHidden/>
            <w:sz w:val="22"/>
            <w:szCs w:val="22"/>
          </w:rPr>
          <w:instrText xml:space="preserve"> PAGEREF _Toc53018144 \h </w:instrText>
        </w:r>
        <w:r w:rsidR="00737BE6" w:rsidRPr="00737BE6">
          <w:rPr>
            <w:i w:val="0"/>
            <w:iCs w:val="0"/>
            <w:noProof/>
            <w:webHidden/>
            <w:sz w:val="22"/>
            <w:szCs w:val="22"/>
          </w:rPr>
        </w:r>
        <w:r w:rsidR="00737BE6" w:rsidRPr="00737BE6">
          <w:rPr>
            <w:i w:val="0"/>
            <w:iCs w:val="0"/>
            <w:noProof/>
            <w:webHidden/>
            <w:sz w:val="22"/>
            <w:szCs w:val="22"/>
          </w:rPr>
          <w:fldChar w:fldCharType="separate"/>
        </w:r>
        <w:r w:rsidR="00C24CCA">
          <w:rPr>
            <w:i w:val="0"/>
            <w:iCs w:val="0"/>
            <w:noProof/>
            <w:webHidden/>
            <w:sz w:val="22"/>
            <w:szCs w:val="22"/>
          </w:rPr>
          <w:t>11</w:t>
        </w:r>
        <w:r w:rsidR="00737BE6" w:rsidRPr="00737BE6">
          <w:rPr>
            <w:i w:val="0"/>
            <w:iCs w:val="0"/>
            <w:noProof/>
            <w:webHidden/>
            <w:sz w:val="22"/>
            <w:szCs w:val="22"/>
          </w:rPr>
          <w:fldChar w:fldCharType="end"/>
        </w:r>
      </w:hyperlink>
    </w:p>
    <w:p w14:paraId="76BAF0EE" w14:textId="4D308582" w:rsidR="00737BE6" w:rsidRPr="00737BE6" w:rsidRDefault="009844A2">
      <w:pPr>
        <w:pStyle w:val="TM2"/>
        <w:tabs>
          <w:tab w:val="left" w:pos="880"/>
          <w:tab w:val="right" w:pos="8636"/>
        </w:tabs>
        <w:rPr>
          <w:rFonts w:eastAsiaTheme="minorEastAsia" w:cstheme="minorBidi"/>
          <w:i w:val="0"/>
          <w:iCs w:val="0"/>
          <w:noProof/>
          <w:sz w:val="22"/>
          <w:szCs w:val="22"/>
          <w:lang w:eastAsia="fr-CA"/>
        </w:rPr>
      </w:pPr>
      <w:hyperlink w:anchor="_Toc53018145" w:history="1">
        <w:r w:rsidR="00737BE6" w:rsidRPr="00737BE6">
          <w:rPr>
            <w:rStyle w:val="Lienhypertexte"/>
            <w:i w:val="0"/>
            <w:iCs w:val="0"/>
            <w:noProof/>
            <w:sz w:val="22"/>
            <w:szCs w:val="22"/>
          </w:rPr>
          <w:t>2.2</w:t>
        </w:r>
        <w:r w:rsidR="00737BE6" w:rsidRPr="00737BE6">
          <w:rPr>
            <w:rFonts w:eastAsiaTheme="minorEastAsia" w:cstheme="minorBidi"/>
            <w:i w:val="0"/>
            <w:iCs w:val="0"/>
            <w:noProof/>
            <w:sz w:val="22"/>
            <w:szCs w:val="22"/>
            <w:lang w:eastAsia="fr-CA"/>
          </w:rPr>
          <w:tab/>
        </w:r>
        <w:r w:rsidR="00737BE6" w:rsidRPr="00737BE6">
          <w:rPr>
            <w:rStyle w:val="Lienhypertexte"/>
            <w:i w:val="0"/>
            <w:iCs w:val="0"/>
            <w:noProof/>
            <w:sz w:val="22"/>
            <w:szCs w:val="22"/>
          </w:rPr>
          <w:t>Les aspects sociaux du vieillissement</w:t>
        </w:r>
        <w:r w:rsidR="00737BE6" w:rsidRPr="00737BE6">
          <w:rPr>
            <w:i w:val="0"/>
            <w:iCs w:val="0"/>
            <w:noProof/>
            <w:webHidden/>
            <w:sz w:val="22"/>
            <w:szCs w:val="22"/>
          </w:rPr>
          <w:tab/>
        </w:r>
        <w:r w:rsidR="00737BE6" w:rsidRPr="00737BE6">
          <w:rPr>
            <w:i w:val="0"/>
            <w:iCs w:val="0"/>
            <w:noProof/>
            <w:webHidden/>
            <w:sz w:val="22"/>
            <w:szCs w:val="22"/>
          </w:rPr>
          <w:fldChar w:fldCharType="begin"/>
        </w:r>
        <w:r w:rsidR="00737BE6" w:rsidRPr="00737BE6">
          <w:rPr>
            <w:i w:val="0"/>
            <w:iCs w:val="0"/>
            <w:noProof/>
            <w:webHidden/>
            <w:sz w:val="22"/>
            <w:szCs w:val="22"/>
          </w:rPr>
          <w:instrText xml:space="preserve"> PAGEREF _Toc53018145 \h </w:instrText>
        </w:r>
        <w:r w:rsidR="00737BE6" w:rsidRPr="00737BE6">
          <w:rPr>
            <w:i w:val="0"/>
            <w:iCs w:val="0"/>
            <w:noProof/>
            <w:webHidden/>
            <w:sz w:val="22"/>
            <w:szCs w:val="22"/>
          </w:rPr>
        </w:r>
        <w:r w:rsidR="00737BE6" w:rsidRPr="00737BE6">
          <w:rPr>
            <w:i w:val="0"/>
            <w:iCs w:val="0"/>
            <w:noProof/>
            <w:webHidden/>
            <w:sz w:val="22"/>
            <w:szCs w:val="22"/>
          </w:rPr>
          <w:fldChar w:fldCharType="separate"/>
        </w:r>
        <w:r w:rsidR="00C24CCA">
          <w:rPr>
            <w:i w:val="0"/>
            <w:iCs w:val="0"/>
            <w:noProof/>
            <w:webHidden/>
            <w:sz w:val="22"/>
            <w:szCs w:val="22"/>
          </w:rPr>
          <w:t>16</w:t>
        </w:r>
        <w:r w:rsidR="00737BE6" w:rsidRPr="00737BE6">
          <w:rPr>
            <w:i w:val="0"/>
            <w:iCs w:val="0"/>
            <w:noProof/>
            <w:webHidden/>
            <w:sz w:val="22"/>
            <w:szCs w:val="22"/>
          </w:rPr>
          <w:fldChar w:fldCharType="end"/>
        </w:r>
      </w:hyperlink>
    </w:p>
    <w:p w14:paraId="7CB9D650" w14:textId="6C8D16A3" w:rsidR="00737BE6" w:rsidRPr="00737BE6" w:rsidRDefault="009844A2">
      <w:pPr>
        <w:pStyle w:val="TM2"/>
        <w:tabs>
          <w:tab w:val="left" w:pos="880"/>
          <w:tab w:val="right" w:pos="8636"/>
        </w:tabs>
        <w:rPr>
          <w:rFonts w:eastAsiaTheme="minorEastAsia" w:cstheme="minorBidi"/>
          <w:i w:val="0"/>
          <w:iCs w:val="0"/>
          <w:noProof/>
          <w:sz w:val="22"/>
          <w:szCs w:val="22"/>
          <w:lang w:eastAsia="fr-CA"/>
        </w:rPr>
      </w:pPr>
      <w:hyperlink w:anchor="_Toc53018146" w:history="1">
        <w:r w:rsidR="00737BE6" w:rsidRPr="00737BE6">
          <w:rPr>
            <w:rStyle w:val="Lienhypertexte"/>
            <w:i w:val="0"/>
            <w:iCs w:val="0"/>
            <w:noProof/>
            <w:sz w:val="22"/>
            <w:szCs w:val="22"/>
          </w:rPr>
          <w:t>2.3</w:t>
        </w:r>
        <w:r w:rsidR="00737BE6" w:rsidRPr="00737BE6">
          <w:rPr>
            <w:rFonts w:eastAsiaTheme="minorEastAsia" w:cstheme="minorBidi"/>
            <w:i w:val="0"/>
            <w:iCs w:val="0"/>
            <w:noProof/>
            <w:sz w:val="22"/>
            <w:szCs w:val="22"/>
            <w:lang w:eastAsia="fr-CA"/>
          </w:rPr>
          <w:tab/>
        </w:r>
        <w:r w:rsidR="00737BE6" w:rsidRPr="00737BE6">
          <w:rPr>
            <w:rStyle w:val="Lienhypertexte"/>
            <w:i w:val="0"/>
            <w:iCs w:val="0"/>
            <w:noProof/>
            <w:sz w:val="22"/>
            <w:szCs w:val="22"/>
          </w:rPr>
          <w:t>Les aspects socioéconomiques du vieillissement</w:t>
        </w:r>
        <w:r w:rsidR="00737BE6" w:rsidRPr="00737BE6">
          <w:rPr>
            <w:i w:val="0"/>
            <w:iCs w:val="0"/>
            <w:noProof/>
            <w:webHidden/>
            <w:sz w:val="22"/>
            <w:szCs w:val="22"/>
          </w:rPr>
          <w:tab/>
        </w:r>
        <w:r w:rsidR="00737BE6" w:rsidRPr="00737BE6">
          <w:rPr>
            <w:i w:val="0"/>
            <w:iCs w:val="0"/>
            <w:noProof/>
            <w:webHidden/>
            <w:sz w:val="22"/>
            <w:szCs w:val="22"/>
          </w:rPr>
          <w:fldChar w:fldCharType="begin"/>
        </w:r>
        <w:r w:rsidR="00737BE6" w:rsidRPr="00737BE6">
          <w:rPr>
            <w:i w:val="0"/>
            <w:iCs w:val="0"/>
            <w:noProof/>
            <w:webHidden/>
            <w:sz w:val="22"/>
            <w:szCs w:val="22"/>
          </w:rPr>
          <w:instrText xml:space="preserve"> PAGEREF _Toc53018146 \h </w:instrText>
        </w:r>
        <w:r w:rsidR="00737BE6" w:rsidRPr="00737BE6">
          <w:rPr>
            <w:i w:val="0"/>
            <w:iCs w:val="0"/>
            <w:noProof/>
            <w:webHidden/>
            <w:sz w:val="22"/>
            <w:szCs w:val="22"/>
          </w:rPr>
        </w:r>
        <w:r w:rsidR="00737BE6" w:rsidRPr="00737BE6">
          <w:rPr>
            <w:i w:val="0"/>
            <w:iCs w:val="0"/>
            <w:noProof/>
            <w:webHidden/>
            <w:sz w:val="22"/>
            <w:szCs w:val="22"/>
          </w:rPr>
          <w:fldChar w:fldCharType="separate"/>
        </w:r>
        <w:r w:rsidR="00C24CCA">
          <w:rPr>
            <w:i w:val="0"/>
            <w:iCs w:val="0"/>
            <w:noProof/>
            <w:webHidden/>
            <w:sz w:val="22"/>
            <w:szCs w:val="22"/>
          </w:rPr>
          <w:t>21</w:t>
        </w:r>
        <w:r w:rsidR="00737BE6" w:rsidRPr="00737BE6">
          <w:rPr>
            <w:i w:val="0"/>
            <w:iCs w:val="0"/>
            <w:noProof/>
            <w:webHidden/>
            <w:sz w:val="22"/>
            <w:szCs w:val="22"/>
          </w:rPr>
          <w:fldChar w:fldCharType="end"/>
        </w:r>
      </w:hyperlink>
    </w:p>
    <w:p w14:paraId="005FC502" w14:textId="504A2343" w:rsidR="00737BE6" w:rsidRPr="00737BE6" w:rsidRDefault="009844A2">
      <w:pPr>
        <w:pStyle w:val="TM2"/>
        <w:tabs>
          <w:tab w:val="left" w:pos="880"/>
          <w:tab w:val="right" w:pos="8636"/>
        </w:tabs>
        <w:rPr>
          <w:rFonts w:eastAsiaTheme="minorEastAsia" w:cstheme="minorBidi"/>
          <w:i w:val="0"/>
          <w:iCs w:val="0"/>
          <w:noProof/>
          <w:sz w:val="22"/>
          <w:szCs w:val="22"/>
          <w:lang w:eastAsia="fr-CA"/>
        </w:rPr>
      </w:pPr>
      <w:hyperlink w:anchor="_Toc53018147" w:history="1">
        <w:r w:rsidR="00737BE6" w:rsidRPr="00737BE6">
          <w:rPr>
            <w:rStyle w:val="Lienhypertexte"/>
            <w:i w:val="0"/>
            <w:iCs w:val="0"/>
            <w:noProof/>
            <w:sz w:val="22"/>
            <w:szCs w:val="22"/>
          </w:rPr>
          <w:t>2.4</w:t>
        </w:r>
        <w:r w:rsidR="00737BE6" w:rsidRPr="00737BE6">
          <w:rPr>
            <w:rFonts w:eastAsiaTheme="minorEastAsia" w:cstheme="minorBidi"/>
            <w:i w:val="0"/>
            <w:iCs w:val="0"/>
            <w:noProof/>
            <w:sz w:val="22"/>
            <w:szCs w:val="22"/>
            <w:lang w:eastAsia="fr-CA"/>
          </w:rPr>
          <w:tab/>
        </w:r>
        <w:r w:rsidR="00737BE6" w:rsidRPr="00737BE6">
          <w:rPr>
            <w:rStyle w:val="Lienhypertexte"/>
            <w:i w:val="0"/>
            <w:iCs w:val="0"/>
            <w:noProof/>
            <w:sz w:val="22"/>
            <w:szCs w:val="22"/>
          </w:rPr>
          <w:t>Les dimensions touchant la santé chez les aînés</w:t>
        </w:r>
        <w:r w:rsidR="00737BE6" w:rsidRPr="00737BE6">
          <w:rPr>
            <w:i w:val="0"/>
            <w:iCs w:val="0"/>
            <w:noProof/>
            <w:webHidden/>
            <w:sz w:val="22"/>
            <w:szCs w:val="22"/>
          </w:rPr>
          <w:tab/>
        </w:r>
        <w:r w:rsidR="00737BE6" w:rsidRPr="00737BE6">
          <w:rPr>
            <w:i w:val="0"/>
            <w:iCs w:val="0"/>
            <w:noProof/>
            <w:webHidden/>
            <w:sz w:val="22"/>
            <w:szCs w:val="22"/>
          </w:rPr>
          <w:fldChar w:fldCharType="begin"/>
        </w:r>
        <w:r w:rsidR="00737BE6" w:rsidRPr="00737BE6">
          <w:rPr>
            <w:i w:val="0"/>
            <w:iCs w:val="0"/>
            <w:noProof/>
            <w:webHidden/>
            <w:sz w:val="22"/>
            <w:szCs w:val="22"/>
          </w:rPr>
          <w:instrText xml:space="preserve"> PAGEREF _Toc53018147 \h </w:instrText>
        </w:r>
        <w:r w:rsidR="00737BE6" w:rsidRPr="00737BE6">
          <w:rPr>
            <w:i w:val="0"/>
            <w:iCs w:val="0"/>
            <w:noProof/>
            <w:webHidden/>
            <w:sz w:val="22"/>
            <w:szCs w:val="22"/>
          </w:rPr>
        </w:r>
        <w:r w:rsidR="00737BE6" w:rsidRPr="00737BE6">
          <w:rPr>
            <w:i w:val="0"/>
            <w:iCs w:val="0"/>
            <w:noProof/>
            <w:webHidden/>
            <w:sz w:val="22"/>
            <w:szCs w:val="22"/>
          </w:rPr>
          <w:fldChar w:fldCharType="separate"/>
        </w:r>
        <w:r w:rsidR="00C24CCA">
          <w:rPr>
            <w:i w:val="0"/>
            <w:iCs w:val="0"/>
            <w:noProof/>
            <w:webHidden/>
            <w:sz w:val="22"/>
            <w:szCs w:val="22"/>
          </w:rPr>
          <w:t>24</w:t>
        </w:r>
        <w:r w:rsidR="00737BE6" w:rsidRPr="00737BE6">
          <w:rPr>
            <w:i w:val="0"/>
            <w:iCs w:val="0"/>
            <w:noProof/>
            <w:webHidden/>
            <w:sz w:val="22"/>
            <w:szCs w:val="22"/>
          </w:rPr>
          <w:fldChar w:fldCharType="end"/>
        </w:r>
      </w:hyperlink>
    </w:p>
    <w:p w14:paraId="7515A0A2" w14:textId="39EA5529" w:rsidR="00737BE6" w:rsidRPr="00737BE6" w:rsidRDefault="009844A2" w:rsidP="00737BE6">
      <w:pPr>
        <w:pStyle w:val="TM1"/>
        <w:rPr>
          <w:rFonts w:eastAsiaTheme="minorEastAsia" w:cstheme="minorBidi"/>
          <w:b/>
          <w:bCs/>
          <w:lang w:eastAsia="fr-CA"/>
        </w:rPr>
      </w:pPr>
      <w:hyperlink w:anchor="_Toc53018148" w:history="1">
        <w:r w:rsidR="00737BE6" w:rsidRPr="00737BE6">
          <w:rPr>
            <w:rStyle w:val="Lienhypertexte"/>
            <w:rFonts w:ascii="Raleway ExtraBold" w:hAnsi="Raleway ExtraBold"/>
          </w:rPr>
          <w:t>ANNEXE 1. COMMENT RAPPORTER LES DONNÉES SUR LE VIEILLISSEMENT</w:t>
        </w:r>
        <w:r w:rsidR="00737BE6" w:rsidRPr="00737BE6">
          <w:rPr>
            <w:webHidden/>
          </w:rPr>
          <w:tab/>
        </w:r>
        <w:r w:rsidR="00737BE6" w:rsidRPr="00737BE6">
          <w:rPr>
            <w:webHidden/>
          </w:rPr>
          <w:fldChar w:fldCharType="begin"/>
        </w:r>
        <w:r w:rsidR="00737BE6" w:rsidRPr="00737BE6">
          <w:rPr>
            <w:webHidden/>
          </w:rPr>
          <w:instrText xml:space="preserve"> PAGEREF _Toc53018148 \h </w:instrText>
        </w:r>
        <w:r w:rsidR="00737BE6" w:rsidRPr="00737BE6">
          <w:rPr>
            <w:webHidden/>
          </w:rPr>
        </w:r>
        <w:r w:rsidR="00737BE6" w:rsidRPr="00737BE6">
          <w:rPr>
            <w:webHidden/>
          </w:rPr>
          <w:fldChar w:fldCharType="separate"/>
        </w:r>
        <w:r w:rsidR="00C24CCA">
          <w:rPr>
            <w:webHidden/>
          </w:rPr>
          <w:t>27</w:t>
        </w:r>
        <w:r w:rsidR="00737BE6" w:rsidRPr="00737BE6">
          <w:rPr>
            <w:webHidden/>
          </w:rPr>
          <w:fldChar w:fldCharType="end"/>
        </w:r>
      </w:hyperlink>
    </w:p>
    <w:p w14:paraId="55DE611A" w14:textId="77777777" w:rsidR="00737BE6" w:rsidRPr="00737BE6" w:rsidRDefault="00737BE6" w:rsidP="00737BE6">
      <w:pPr>
        <w:tabs>
          <w:tab w:val="left" w:pos="720"/>
          <w:tab w:val="left" w:pos="1418"/>
          <w:tab w:val="left" w:pos="1560"/>
          <w:tab w:val="right" w:leader="dot" w:pos="9360"/>
        </w:tabs>
        <w:spacing w:before="480" w:after="0" w:line="240" w:lineRule="auto"/>
        <w:rPr>
          <w:rFonts w:ascii="Raleway ExtraBold" w:eastAsia="SimSun" w:hAnsi="Raleway ExtraBold" w:cs="Times New Roman"/>
          <w:b/>
          <w:color w:val="324D72"/>
          <w:lang w:eastAsia="zh-CN"/>
        </w:rPr>
      </w:pPr>
      <w:r>
        <w:rPr>
          <w:rFonts w:asciiTheme="minorHAnsi" w:hAnsiTheme="minorHAnsi" w:cstheme="minorHAnsi"/>
          <w:b/>
          <w:bCs/>
          <w:sz w:val="20"/>
          <w:szCs w:val="20"/>
        </w:rPr>
        <w:fldChar w:fldCharType="end"/>
      </w:r>
      <w:r w:rsidRPr="00737BE6">
        <w:rPr>
          <w:rFonts w:ascii="Raleway ExtraBold" w:eastAsia="SimSun" w:hAnsi="Raleway ExtraBold" w:cs="Times New Roman"/>
          <w:b/>
          <w:color w:val="324D72"/>
          <w:lang w:eastAsia="zh-CN"/>
        </w:rPr>
        <w:t>Liste des tableaux</w:t>
      </w:r>
    </w:p>
    <w:p w14:paraId="67AC8C6F" w14:textId="77777777" w:rsidR="00737BE6" w:rsidRDefault="00737BE6" w:rsidP="00737BE6">
      <w:r w:rsidRPr="00737BE6">
        <w:rPr>
          <w:b/>
          <w:bCs/>
        </w:rPr>
        <w:t>Tableau 1.</w:t>
      </w:r>
      <w:r>
        <w:t xml:space="preserve"> Indicateurs sur la démographie du vieillissement</w:t>
      </w:r>
    </w:p>
    <w:p w14:paraId="61947CA7" w14:textId="77777777" w:rsidR="00737BE6" w:rsidRDefault="00737BE6" w:rsidP="00737BE6">
      <w:r w:rsidRPr="00737BE6">
        <w:rPr>
          <w:b/>
          <w:bCs/>
        </w:rPr>
        <w:t>Tableau 2</w:t>
      </w:r>
      <w:r>
        <w:t>. Indicateurs des aspects sociaux du vieillissement</w:t>
      </w:r>
    </w:p>
    <w:p w14:paraId="187EF5F3" w14:textId="77777777" w:rsidR="00737BE6" w:rsidRDefault="00737BE6" w:rsidP="00737BE6">
      <w:r w:rsidRPr="00737BE6">
        <w:rPr>
          <w:b/>
          <w:bCs/>
        </w:rPr>
        <w:t>Tableau 3.</w:t>
      </w:r>
      <w:r>
        <w:t xml:space="preserve"> Indicateurs socioéconomiques du vieillissement</w:t>
      </w:r>
    </w:p>
    <w:p w14:paraId="59AE389A" w14:textId="77777777" w:rsidR="00737BE6" w:rsidRDefault="00737BE6" w:rsidP="00737BE6">
      <w:r w:rsidRPr="00737BE6">
        <w:rPr>
          <w:b/>
          <w:bCs/>
        </w:rPr>
        <w:t>Tableau 4.</w:t>
      </w:r>
      <w:r>
        <w:t xml:space="preserve"> Indicateurs des aspects de santé des aînés</w:t>
      </w:r>
    </w:p>
    <w:p w14:paraId="351B97CB" w14:textId="0BBE572C" w:rsidR="00BE4B0F" w:rsidRDefault="00991982" w:rsidP="00E54490">
      <w:r>
        <w:br w:type="page"/>
      </w:r>
    </w:p>
    <w:p w14:paraId="77E7D099" w14:textId="4E60237D" w:rsidR="00362142" w:rsidRPr="006D13D1" w:rsidRDefault="00362142" w:rsidP="00F43EDA">
      <w:pPr>
        <w:pStyle w:val="Titre1"/>
        <w:numPr>
          <w:ilvl w:val="0"/>
          <w:numId w:val="0"/>
        </w:numPr>
      </w:pPr>
      <w:bookmarkStart w:id="3" w:name="_Toc53018139"/>
      <w:r w:rsidRPr="006D13D1">
        <w:lastRenderedPageBreak/>
        <w:t>Introduction</w:t>
      </w:r>
      <w:bookmarkEnd w:id="3"/>
    </w:p>
    <w:p w14:paraId="570F6CAD" w14:textId="77777777" w:rsidR="00B46D26" w:rsidRPr="00993BFC" w:rsidRDefault="00B46D26" w:rsidP="00B46D26">
      <w:r w:rsidRPr="00993BFC">
        <w:t>Le cheminement des Municipalités amies des aînés (MADA) au Québec est orchestré selon une approche de développement des communautés qui s’attache à une connaissance des besoins des groupes sociaux. Effectuer un diagnostic social qui met en lumière des faits et des besoins sur lesquels s’appuyer permet de prendre des décisions bien fondées.</w:t>
      </w:r>
    </w:p>
    <w:p w14:paraId="05C90D2E" w14:textId="77777777" w:rsidR="00B46D26" w:rsidRPr="00993BFC" w:rsidRDefault="00B46D26" w:rsidP="00B46D26">
      <w:r w:rsidRPr="00A851C5">
        <w:rPr>
          <w:i/>
        </w:rPr>
        <w:t>Le</w:t>
      </w:r>
      <w:r w:rsidRPr="00993BFC">
        <w:t xml:space="preserve"> </w:t>
      </w:r>
      <w:r w:rsidRPr="00A851C5">
        <w:rPr>
          <w:i/>
        </w:rPr>
        <w:t>portrait statistique du vieillissement</w:t>
      </w:r>
      <w:r w:rsidRPr="00993BFC">
        <w:t xml:space="preserve"> y contribue fortement puisqu’il s’agit d’un exercice d’approfondissement du phénomène démographique du vieillissement de la population, au sein de votre communauté. En effectuant des rapprochements entre les données sur le vieillissement et le « portrait du milieu » que vous réalisez, votre conception du vieillissement sera dynamique plutôt que statique.</w:t>
      </w:r>
    </w:p>
    <w:p w14:paraId="0D0B5982" w14:textId="5D32D5DB" w:rsidR="00B46D26" w:rsidRPr="00993BFC" w:rsidRDefault="00B46D26" w:rsidP="00B46D26">
      <w:r w:rsidRPr="00993BFC">
        <w:t xml:space="preserve">Ce portrait statistique permet également de mettre en perspective les besoins exprimés par les aînés au cours des consultations et de les lier à des éléments factuels et objectifs qui décrivent dans quel contexte les aînés de votre communauté évoluent pour maintenir leurs activités et ainsi pouvoir </w:t>
      </w:r>
      <w:r w:rsidRPr="00A851C5">
        <w:rPr>
          <w:i/>
        </w:rPr>
        <w:t>vieillir en restant actifs</w:t>
      </w:r>
      <w:r w:rsidRPr="00993BFC">
        <w:t xml:space="preserve">. Une façon de concilier l’ensemble des données de votre milieu, des besoins issus des consultations et des statistiques sur le vieillissement vous est présentée dans l’outil </w:t>
      </w:r>
      <w:r w:rsidRPr="00A851C5">
        <w:rPr>
          <w:i/>
        </w:rPr>
        <w:t xml:space="preserve">Synthèse du diagnostic social </w:t>
      </w:r>
      <w:r w:rsidRPr="00993BFC">
        <w:t xml:space="preserve">que vous pouvez consulter </w:t>
      </w:r>
      <w:r w:rsidRPr="00993BFC">
        <w:rPr>
          <w:color w:val="000000" w:themeColor="text1"/>
        </w:rPr>
        <w:t xml:space="preserve">à l’adresse </w:t>
      </w:r>
      <w:hyperlink r:id="rId14" w:history="1">
        <w:r w:rsidR="006A3787">
          <w:rPr>
            <w:rStyle w:val="Lienhypertexte"/>
            <w:color w:val="25ACC1"/>
          </w:rPr>
          <w:t>Que</w:t>
        </w:r>
        <w:r w:rsidRPr="00993BFC">
          <w:rPr>
            <w:rStyle w:val="Lienhypertexte"/>
            <w:color w:val="25ACC1"/>
          </w:rPr>
          <w:t>bec.ca/</w:t>
        </w:r>
        <w:proofErr w:type="spellStart"/>
        <w:r w:rsidRPr="00993BFC">
          <w:rPr>
            <w:rStyle w:val="Lienhypertexte"/>
            <w:color w:val="25ACC1"/>
          </w:rPr>
          <w:t>mada</w:t>
        </w:r>
        <w:proofErr w:type="spellEnd"/>
      </w:hyperlink>
      <w:r w:rsidRPr="00993BFC">
        <w:t>.</w:t>
      </w:r>
    </w:p>
    <w:p w14:paraId="070B1283" w14:textId="77777777" w:rsidR="00993BFC" w:rsidRDefault="00993BFC" w:rsidP="00E54490"/>
    <w:p w14:paraId="3FD8E469" w14:textId="1B723294" w:rsidR="00993BFC" w:rsidRDefault="00993BFC" w:rsidP="00E54490">
      <w:pPr>
        <w:sectPr w:rsidR="00993BFC" w:rsidSect="00362142">
          <w:headerReference w:type="even" r:id="rId15"/>
          <w:footerReference w:type="even" r:id="rId16"/>
          <w:headerReference w:type="first" r:id="rId17"/>
          <w:footerReference w:type="first" r:id="rId18"/>
          <w:pgSz w:w="12240" w:h="15840"/>
          <w:pgMar w:top="1440" w:right="1797" w:bottom="1440" w:left="1797" w:header="709" w:footer="709" w:gutter="0"/>
          <w:cols w:space="708"/>
          <w:docGrid w:linePitch="360"/>
        </w:sectPr>
      </w:pPr>
    </w:p>
    <w:p w14:paraId="2D4B158B" w14:textId="19802ACE" w:rsidR="00993BFC" w:rsidRPr="00993BFC" w:rsidRDefault="00993BFC" w:rsidP="001171F9">
      <w:pPr>
        <w:pStyle w:val="Titre1"/>
        <w:ind w:left="567" w:hanging="567"/>
      </w:pPr>
      <w:bookmarkStart w:id="4" w:name="_Toc53018140"/>
      <w:r w:rsidRPr="00993BFC">
        <w:lastRenderedPageBreak/>
        <w:t xml:space="preserve">L’intérêt des statistiques </w:t>
      </w:r>
      <w:r>
        <w:br/>
      </w:r>
      <w:r w:rsidRPr="00993BFC">
        <w:t>sur le vieillissement</w:t>
      </w:r>
      <w:bookmarkEnd w:id="4"/>
    </w:p>
    <w:p w14:paraId="036C6110" w14:textId="77777777" w:rsidR="00B46D26" w:rsidRPr="00993BFC" w:rsidRDefault="00B46D26" w:rsidP="00B46D26">
      <w:r w:rsidRPr="00993BFC">
        <w:t>Le présent outil vise à colliger des données statistiques sur la population aînée qui s’appliquent à votre municipalité ou MRC. Le vieillissement des populations ainsi que l’urbanisation accentuent le phénomène d’exode des jeunes et des aînés vers les villes-centres, avec les conséquences qui s’ensuivent. Le fait que les personnes aînées tendent à se rapprocher des services dans les villes-centres est une réalité déjà connue. La croissance du vieillissement de la population étant appelée à perdurer dans les prochaines décennies, les différents acteurs évoluant sur le territoire ont intérêt à tenir compte des effets du vieillissement dans leur planification.</w:t>
      </w:r>
    </w:p>
    <w:p w14:paraId="6FD44726" w14:textId="3099D5B3" w:rsidR="00B46D26" w:rsidRDefault="00B46D26" w:rsidP="00B46D26">
      <w:r w:rsidRPr="00A851C5">
        <w:rPr>
          <w:i/>
        </w:rPr>
        <w:t xml:space="preserve">Le portrait statistique </w:t>
      </w:r>
      <w:r>
        <w:rPr>
          <w:i/>
        </w:rPr>
        <w:t>du</w:t>
      </w:r>
      <w:r w:rsidRPr="00A851C5">
        <w:rPr>
          <w:i/>
        </w:rPr>
        <w:t xml:space="preserve"> vieillissement</w:t>
      </w:r>
      <w:r w:rsidRPr="00993BFC">
        <w:t xml:space="preserve"> constitue une partie importante du diagnostic social, comme illustré. Combiné au portrait du milieu, il </w:t>
      </w:r>
      <w:r>
        <w:t>est</w:t>
      </w:r>
      <w:r w:rsidRPr="00993BFC">
        <w:t xml:space="preserve"> une source de données de qualité, partagées entre les membres du comité de pilotage, ce qui constitue une </w:t>
      </w:r>
      <w:r w:rsidR="006A3787">
        <w:t>base</w:t>
      </w:r>
      <w:r w:rsidRPr="00993BFC">
        <w:t xml:space="preserve"> de références communes qui, du même coup, enrichit les discussions.</w:t>
      </w:r>
    </w:p>
    <w:p w14:paraId="0E238556" w14:textId="77777777" w:rsidR="00993BFC" w:rsidRDefault="00993BFC" w:rsidP="001171F9">
      <w:pPr>
        <w:pStyle w:val="Titre3"/>
        <w:spacing w:after="480"/>
      </w:pPr>
      <w:r w:rsidRPr="006461F4">
        <w:t>Figure 1. Composantes du diagnostic social (MADA)</w:t>
      </w:r>
    </w:p>
    <w:p w14:paraId="03BEFFEC" w14:textId="7FD2F87B" w:rsidR="00993BFC" w:rsidRPr="004320FA" w:rsidRDefault="001171F9" w:rsidP="00993BFC">
      <w:r w:rsidRPr="001171F9">
        <w:rPr>
          <w:noProof/>
          <w:lang w:eastAsia="fr-CA"/>
        </w:rPr>
        <mc:AlternateContent>
          <mc:Choice Requires="wpg">
            <w:drawing>
              <wp:anchor distT="0" distB="0" distL="114300" distR="114300" simplePos="0" relativeHeight="251705344" behindDoc="0" locked="0" layoutInCell="1" allowOverlap="1" wp14:anchorId="0364F541" wp14:editId="1F4BC8F8">
                <wp:simplePos x="0" y="0"/>
                <wp:positionH relativeFrom="column">
                  <wp:posOffset>0</wp:posOffset>
                </wp:positionH>
                <wp:positionV relativeFrom="paragraph">
                  <wp:posOffset>0</wp:posOffset>
                </wp:positionV>
                <wp:extent cx="5495670" cy="3848100"/>
                <wp:effectExtent l="0" t="0" r="0" b="0"/>
                <wp:wrapNone/>
                <wp:docPr id="62" name="Groupe 62"/>
                <wp:cNvGraphicFramePr/>
                <a:graphic xmlns:a="http://schemas.openxmlformats.org/drawingml/2006/main">
                  <a:graphicData uri="http://schemas.microsoft.com/office/word/2010/wordprocessingGroup">
                    <wpg:wgp>
                      <wpg:cNvGrpSpPr/>
                      <wpg:grpSpPr>
                        <a:xfrm>
                          <a:off x="0" y="0"/>
                          <a:ext cx="5495670" cy="3848100"/>
                          <a:chOff x="0" y="0"/>
                          <a:chExt cx="5863078" cy="4105275"/>
                        </a:xfrm>
                      </wpg:grpSpPr>
                      <wps:wsp>
                        <wps:cNvPr id="68" name="Zone de texte 68"/>
                        <wps:cNvSpPr txBox="1"/>
                        <wps:spPr>
                          <a:xfrm>
                            <a:off x="114292" y="1438273"/>
                            <a:ext cx="1796183" cy="2667002"/>
                          </a:xfrm>
                          <a:prstGeom prst="rect">
                            <a:avLst/>
                          </a:prstGeom>
                          <a:solidFill>
                            <a:srgbClr val="324D72"/>
                          </a:solidFill>
                          <a:ln w="6350">
                            <a:noFill/>
                          </a:ln>
                          <a:effectLst/>
                        </wps:spPr>
                        <wps:txbx>
                          <w:txbxContent>
                            <w:p w14:paraId="1B9333C5" w14:textId="77777777" w:rsidR="006A3787" w:rsidRPr="001171F9" w:rsidRDefault="006A3787" w:rsidP="001171F9">
                              <w:pPr>
                                <w:spacing w:before="600"/>
                                <w:jc w:val="center"/>
                                <w:rPr>
                                  <w:rStyle w:val="ObjetducommentaireCar"/>
                                  <w:rFonts w:ascii="Raleway SemiBold" w:hAnsi="Raleway SemiBold"/>
                                  <w:b w:val="0"/>
                                  <w:bCs w:val="0"/>
                                  <w:color w:val="FFFFFF" w:themeColor="background1"/>
                                  <w:sz w:val="32"/>
                                  <w:szCs w:val="32"/>
                                </w:rPr>
                              </w:pPr>
                              <w:r w:rsidRPr="001171F9">
                                <w:rPr>
                                  <w:rStyle w:val="ObjetducommentaireCar"/>
                                  <w:rFonts w:ascii="Raleway SemiBold" w:hAnsi="Raleway SemiBold"/>
                                  <w:b w:val="0"/>
                                  <w:bCs w:val="0"/>
                                  <w:color w:val="FFFFFF" w:themeColor="background1"/>
                                  <w:sz w:val="32"/>
                                  <w:szCs w:val="32"/>
                                </w:rPr>
                                <w:t>Outils de consultation</w:t>
                              </w:r>
                            </w:p>
                            <w:p w14:paraId="7935C61C" w14:textId="77777777" w:rsidR="006A3787" w:rsidRPr="008A787F" w:rsidRDefault="006A3787" w:rsidP="001171F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1EFE0D32" w14:textId="77777777" w:rsidR="006A3787" w:rsidRPr="008A787F" w:rsidRDefault="006A3787" w:rsidP="001171F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134CF5BB" w14:textId="77777777" w:rsidR="006A3787" w:rsidRPr="008A787F" w:rsidRDefault="006A3787" w:rsidP="001171F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Zone de texte 69"/>
                        <wps:cNvSpPr txBox="1"/>
                        <wps:spPr>
                          <a:xfrm>
                            <a:off x="2095356" y="1438275"/>
                            <a:ext cx="1795780" cy="2666999"/>
                          </a:xfrm>
                          <a:prstGeom prst="rect">
                            <a:avLst/>
                          </a:prstGeom>
                          <a:solidFill>
                            <a:srgbClr val="D4EDF1"/>
                          </a:solidFill>
                          <a:ln w="6350">
                            <a:noFill/>
                          </a:ln>
                          <a:effectLst/>
                        </wps:spPr>
                        <wps:txbx>
                          <w:txbxContent>
                            <w:p w14:paraId="0A7BD41D" w14:textId="77777777" w:rsidR="006A3787" w:rsidRPr="002C2C5A" w:rsidRDefault="006A3787" w:rsidP="001171F9">
                              <w:pPr>
                                <w:spacing w:before="600"/>
                                <w:jc w:val="center"/>
                                <w:rPr>
                                  <w:rStyle w:val="ObjetducommentaireCar"/>
                                  <w:rFonts w:ascii="Raleway SemiBold" w:hAnsi="Raleway SemiBold"/>
                                  <w:b w:val="0"/>
                                  <w:color w:val="324D72"/>
                                  <w:sz w:val="32"/>
                                  <w:szCs w:val="32"/>
                                </w:rPr>
                              </w:pPr>
                              <w:r w:rsidRPr="002C2C5A">
                                <w:rPr>
                                  <w:rStyle w:val="ObjetducommentaireCar"/>
                                  <w:rFonts w:ascii="Raleway SemiBold" w:hAnsi="Raleway SemiBold"/>
                                  <w:b w:val="0"/>
                                  <w:color w:val="324D72"/>
                                  <w:sz w:val="32"/>
                                  <w:szCs w:val="32"/>
                                </w:rPr>
                                <w:t>Grille des services et des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Rectangle : coins arrondis 70"/>
                        <wps:cNvSpPr/>
                        <wps:spPr>
                          <a:xfrm>
                            <a:off x="1104900" y="0"/>
                            <a:ext cx="3638550" cy="638175"/>
                          </a:xfrm>
                          <a:prstGeom prst="roundRect">
                            <a:avLst/>
                          </a:prstGeom>
                          <a:solidFill>
                            <a:srgbClr val="25ACC1"/>
                          </a:solidFill>
                          <a:ln w="25400" cap="flat" cmpd="sng" algn="ctr">
                            <a:noFill/>
                            <a:prstDash val="solid"/>
                          </a:ln>
                          <a:effectLst/>
                        </wps:spPr>
                        <wps:txbx>
                          <w:txbxContent>
                            <w:p w14:paraId="4B851375" w14:textId="77777777" w:rsidR="006A3787" w:rsidRPr="00DB152A" w:rsidRDefault="006A3787" w:rsidP="001171F9">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Larme 71"/>
                        <wps:cNvSpPr/>
                        <wps:spPr>
                          <a:xfrm flipV="1">
                            <a:off x="0" y="800100"/>
                            <a:ext cx="1028567" cy="979694"/>
                          </a:xfrm>
                          <a:prstGeom prst="teardrop">
                            <a:avLst/>
                          </a:prstGeom>
                          <a:solidFill>
                            <a:srgbClr val="25ACC1"/>
                          </a:solidFill>
                          <a:ln w="25400" cap="flat" cmpd="sng" algn="ctr">
                            <a:noFill/>
                            <a:prstDash val="solid"/>
                          </a:ln>
                          <a:effectLst/>
                        </wps:spPr>
                        <wps:txbx>
                          <w:txbxContent>
                            <w:p w14:paraId="4B484ED0" w14:textId="77777777" w:rsidR="006A3787" w:rsidRPr="00540A2F" w:rsidRDefault="006A3787" w:rsidP="001171F9">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Zone de texte 72"/>
                        <wps:cNvSpPr txBox="1"/>
                        <wps:spPr>
                          <a:xfrm>
                            <a:off x="19050" y="1190625"/>
                            <a:ext cx="1028065" cy="552450"/>
                          </a:xfrm>
                          <a:prstGeom prst="rect">
                            <a:avLst/>
                          </a:prstGeom>
                          <a:noFill/>
                          <a:ln w="6350">
                            <a:noFill/>
                          </a:ln>
                        </wps:spPr>
                        <wps:txbx>
                          <w:txbxContent>
                            <w:p w14:paraId="30045D33" w14:textId="77777777" w:rsidR="006A3787" w:rsidRPr="00DE2183" w:rsidRDefault="006A3787" w:rsidP="001171F9">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Zone de texte 73"/>
                        <wps:cNvSpPr txBox="1"/>
                        <wps:spPr>
                          <a:xfrm>
                            <a:off x="4066895" y="1438275"/>
                            <a:ext cx="1796183" cy="2666999"/>
                          </a:xfrm>
                          <a:prstGeom prst="rect">
                            <a:avLst/>
                          </a:prstGeom>
                          <a:solidFill>
                            <a:srgbClr val="D4EDF1"/>
                          </a:solidFill>
                          <a:ln w="6350">
                            <a:noFill/>
                          </a:ln>
                          <a:effectLst/>
                        </wps:spPr>
                        <wps:txbx>
                          <w:txbxContent>
                            <w:p w14:paraId="32784CFD" w14:textId="77777777" w:rsidR="006A3787" w:rsidRDefault="006A3787" w:rsidP="001171F9">
                              <w:pPr>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4C2E491F" w14:textId="77777777" w:rsidR="006A3787" w:rsidRPr="002C2C5A" w:rsidRDefault="006A3787" w:rsidP="001171F9">
                              <w:pPr>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26B8017B" w14:textId="77777777" w:rsidR="006A3787" w:rsidRPr="00540A2F" w:rsidRDefault="006A3787" w:rsidP="001171F9">
                              <w:pPr>
                                <w:spacing w:before="840"/>
                                <w:jc w:val="center"/>
                                <w:rPr>
                                  <w:rStyle w:val="ObjetducommentaireC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Larme 74"/>
                        <wps:cNvSpPr/>
                        <wps:spPr>
                          <a:xfrm flipV="1">
                            <a:off x="1962150" y="800100"/>
                            <a:ext cx="1028065" cy="979170"/>
                          </a:xfrm>
                          <a:prstGeom prst="teardrop">
                            <a:avLst/>
                          </a:prstGeom>
                          <a:solidFill>
                            <a:srgbClr val="25ACC1"/>
                          </a:solidFill>
                          <a:ln w="25400" cap="flat" cmpd="sng" algn="ctr">
                            <a:noFill/>
                            <a:prstDash val="solid"/>
                          </a:ln>
                          <a:effectLst/>
                        </wps:spPr>
                        <wps:txbx>
                          <w:txbxContent>
                            <w:p w14:paraId="7C1D8FA4" w14:textId="77777777" w:rsidR="006A3787" w:rsidRPr="00540A2F" w:rsidRDefault="006A3787" w:rsidP="001171F9">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Larme 75"/>
                        <wps:cNvSpPr/>
                        <wps:spPr>
                          <a:xfrm flipV="1">
                            <a:off x="3924300" y="800100"/>
                            <a:ext cx="1028065" cy="979170"/>
                          </a:xfrm>
                          <a:prstGeom prst="teardrop">
                            <a:avLst/>
                          </a:prstGeom>
                          <a:solidFill>
                            <a:srgbClr val="25ACC1"/>
                          </a:solidFill>
                          <a:ln w="25400" cap="flat" cmpd="sng" algn="ctr">
                            <a:noFill/>
                            <a:prstDash val="solid"/>
                          </a:ln>
                          <a:effectLst/>
                        </wps:spPr>
                        <wps:txbx>
                          <w:txbxContent>
                            <w:p w14:paraId="151C7D1E" w14:textId="77777777" w:rsidR="006A3787" w:rsidRPr="00540A2F" w:rsidRDefault="006A3787" w:rsidP="001171F9">
                              <w:pPr>
                                <w:rPr>
                                  <w:rFonts w:ascii="Arial Narrow" w:hAnsi="Arial Narrow"/>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Zone de texte 76"/>
                        <wps:cNvSpPr txBox="1"/>
                        <wps:spPr>
                          <a:xfrm>
                            <a:off x="1981200" y="1190625"/>
                            <a:ext cx="1028065" cy="552450"/>
                          </a:xfrm>
                          <a:prstGeom prst="rect">
                            <a:avLst/>
                          </a:prstGeom>
                          <a:noFill/>
                          <a:ln w="6350">
                            <a:noFill/>
                          </a:ln>
                        </wps:spPr>
                        <wps:txbx>
                          <w:txbxContent>
                            <w:p w14:paraId="00F8A92A" w14:textId="77777777" w:rsidR="006A3787" w:rsidRPr="00DE2183" w:rsidRDefault="006A3787" w:rsidP="001171F9">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Zone de texte 77"/>
                        <wps:cNvSpPr txBox="1"/>
                        <wps:spPr>
                          <a:xfrm>
                            <a:off x="3943350" y="1190625"/>
                            <a:ext cx="1028065" cy="552450"/>
                          </a:xfrm>
                          <a:prstGeom prst="rect">
                            <a:avLst/>
                          </a:prstGeom>
                          <a:noFill/>
                          <a:ln w="6350">
                            <a:noFill/>
                          </a:ln>
                        </wps:spPr>
                        <wps:txbx>
                          <w:txbxContent>
                            <w:p w14:paraId="5E7E6BC0" w14:textId="77777777" w:rsidR="006A3787" w:rsidRPr="00DE2183" w:rsidRDefault="006A3787" w:rsidP="001171F9">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 name="Graphique 78" descr="Presse-papiers vérifié"/>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323850" y="914400"/>
                            <a:ext cx="400050" cy="400050"/>
                          </a:xfrm>
                          <a:prstGeom prst="rect">
                            <a:avLst/>
                          </a:prstGeom>
                        </pic:spPr>
                      </pic:pic>
                      <pic:pic xmlns:pic="http://schemas.openxmlformats.org/drawingml/2006/picture">
                        <pic:nvPicPr>
                          <pic:cNvPr id="79" name="Graphique 79" descr="Cycle avec des personnes"/>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2219325" y="876300"/>
                            <a:ext cx="542925" cy="542925"/>
                          </a:xfrm>
                          <a:prstGeom prst="rect">
                            <a:avLst/>
                          </a:prstGeom>
                        </pic:spPr>
                      </pic:pic>
                      <pic:pic xmlns:pic="http://schemas.openxmlformats.org/drawingml/2006/picture">
                        <pic:nvPicPr>
                          <pic:cNvPr id="80" name="Graphique 80" descr="Statistiques"/>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4257675" y="914400"/>
                            <a:ext cx="400050" cy="400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62" o:spid="_x0000_s1026" style="position:absolute;left:0;text-align:left;margin-left:0;margin-top:0;width:432.75pt;height:303pt;z-index:251705344;mso-width-relative:margin;mso-height-relative:margin" coordsize="58630,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">
                <v:shapetype id="_x0000_t202" coordsize="21600,21600" o:spt="202" path="m,l,21600r21600,l21600,xe">
                  <v:stroke joinstyle="miter"/>
                  <v:path gradientshapeok="t" o:connecttype="rect"/>
                </v:shapetype>
                <v:shape id="Zone de texte 68" o:spid="_x0000_s1027" type="#_x0000_t202" style="position:absolute;left:1142;top:14382;width:17962;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7msMA&#10;AADbAAAADwAAAGRycy9kb3ducmV2LnhtbERPy2rCQBTdF/oPwy24q5PUIpI6hlAqitiFsZvuLpnb&#10;JJi5k2bGPPr1zqLg8nDe63Q0jeipc7VlBfE8AkFcWF1zqeDrvH1egXAeWWNjmRRM5CDdPD6sMdF2&#10;4BP1uS9FCGGXoILK+zaR0hUVGXRz2xIH7sd2Bn2AXSl1h0MIN418iaKlNFhzaKiwpfeKikt+NQoW&#10;i7/fy+sHf09xtvost4fDLj+iUrOnMXsD4Wn0d/G/e68VLMPY8CX8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e7msMAAADbAAAADwAAAAAAAAAAAAAAAACYAgAAZHJzL2Rv&#10;d25yZXYueG1sUEsFBgAAAAAEAAQA9QAAAIgDAAAAAA==&#10;" fillcolor="#324d72" stroked="f" strokeweight=".5pt">
                  <v:textbox>
                    <w:txbxContent>
                      <w:p w14:paraId="1B9333C5" w14:textId="77777777" w:rsidR="006A3787" w:rsidRPr="001171F9" w:rsidRDefault="006A3787" w:rsidP="001171F9">
                        <w:pPr>
                          <w:spacing w:before="600"/>
                          <w:jc w:val="center"/>
                          <w:rPr>
                            <w:rStyle w:val="ObjetducommentaireCar"/>
                            <w:rFonts w:ascii="Raleway SemiBold" w:hAnsi="Raleway SemiBold"/>
                            <w:b w:val="0"/>
                            <w:bCs w:val="0"/>
                            <w:color w:val="FFFFFF" w:themeColor="background1"/>
                            <w:sz w:val="32"/>
                            <w:szCs w:val="32"/>
                          </w:rPr>
                        </w:pPr>
                        <w:r w:rsidRPr="001171F9">
                          <w:rPr>
                            <w:rStyle w:val="ObjetducommentaireCar"/>
                            <w:rFonts w:ascii="Raleway SemiBold" w:hAnsi="Raleway SemiBold"/>
                            <w:b w:val="0"/>
                            <w:bCs w:val="0"/>
                            <w:color w:val="FFFFFF" w:themeColor="background1"/>
                            <w:sz w:val="32"/>
                            <w:szCs w:val="32"/>
                          </w:rPr>
                          <w:t>Outils de consultation</w:t>
                        </w:r>
                      </w:p>
                      <w:p w14:paraId="7935C61C" w14:textId="77777777" w:rsidR="006A3787" w:rsidRPr="008A787F" w:rsidRDefault="006A3787" w:rsidP="001171F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forum communautaire</w:t>
                        </w:r>
                      </w:p>
                      <w:p w14:paraId="1EFE0D32" w14:textId="77777777" w:rsidR="006A3787" w:rsidRPr="008A787F" w:rsidRDefault="006A3787" w:rsidP="001171F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Guide sur le groupe de discussion</w:t>
                        </w:r>
                      </w:p>
                      <w:p w14:paraId="134CF5BB" w14:textId="77777777" w:rsidR="006A3787" w:rsidRPr="008A787F" w:rsidRDefault="006A3787" w:rsidP="001171F9">
                        <w:pPr>
                          <w:spacing w:beforeLines="60" w:before="144" w:after="60"/>
                          <w:jc w:val="center"/>
                          <w:rPr>
                            <w:rFonts w:ascii="Arial Narrow" w:hAnsi="Arial Narrow"/>
                            <w:b/>
                            <w:color w:val="FFFFFF" w:themeColor="background1"/>
                            <w:sz w:val="24"/>
                            <w:szCs w:val="24"/>
                          </w:rPr>
                        </w:pPr>
                        <w:r w:rsidRPr="008A787F">
                          <w:rPr>
                            <w:rFonts w:ascii="Arial Narrow" w:hAnsi="Arial Narrow"/>
                            <w:b/>
                            <w:color w:val="FFFFFF" w:themeColor="background1"/>
                            <w:sz w:val="24"/>
                            <w:szCs w:val="24"/>
                          </w:rPr>
                          <w:t>Outil sur le sondage</w:t>
                        </w:r>
                      </w:p>
                    </w:txbxContent>
                  </v:textbox>
                </v:shape>
                <v:shape id="Zone de texte 69" o:spid="_x0000_s1028" type="#_x0000_t202" style="position:absolute;left:20953;top:14382;width:17958;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JDcQA&#10;AADbAAAADwAAAGRycy9kb3ducmV2LnhtbESPQWsCMRSE74X+h/AKvdWsRaRdjWKlVqEIdZWeX5Pn&#10;ZunmZUlS3f57UxB6HGbmG2Y6710rThRi41nBcFCAINbeNFwrOOxXD08gYkI22HomBb8UYT67vZli&#10;afyZd3SqUi0yhGOJCmxKXSll1JYcxoHviLN39MFhyjLU0gQ8Z7hr5WNRjKXDhvOCxY6WlvR39eMU&#10;LNdB27eR+9zq5nX9Vb0v0sv2Q6n7u34xAZGoT//ha3tjFIyf4e9L/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CQ3EAAAA2wAAAA8AAAAAAAAAAAAAAAAAmAIAAGRycy9k&#10;b3ducmV2LnhtbFBLBQYAAAAABAAEAPUAAACJAwAAAAA=&#10;" fillcolor="#d4edf1" stroked="f" strokeweight=".5pt">
                  <v:textbox>
                    <w:txbxContent>
                      <w:p w14:paraId="0A7BD41D" w14:textId="77777777" w:rsidR="006A3787" w:rsidRPr="002C2C5A" w:rsidRDefault="006A3787" w:rsidP="001171F9">
                        <w:pPr>
                          <w:spacing w:before="600"/>
                          <w:jc w:val="center"/>
                          <w:rPr>
                            <w:rStyle w:val="ObjetducommentaireCar"/>
                            <w:rFonts w:ascii="Raleway SemiBold" w:hAnsi="Raleway SemiBold"/>
                            <w:b w:val="0"/>
                            <w:color w:val="324D72"/>
                            <w:sz w:val="32"/>
                            <w:szCs w:val="32"/>
                          </w:rPr>
                        </w:pPr>
                        <w:r w:rsidRPr="002C2C5A">
                          <w:rPr>
                            <w:rStyle w:val="ObjetducommentaireCar"/>
                            <w:rFonts w:ascii="Raleway SemiBold" w:hAnsi="Raleway SemiBold"/>
                            <w:b w:val="0"/>
                            <w:color w:val="324D72"/>
                            <w:sz w:val="32"/>
                            <w:szCs w:val="32"/>
                          </w:rPr>
                          <w:t>Grille des services et des ressources</w:t>
                        </w:r>
                      </w:p>
                    </w:txbxContent>
                  </v:textbox>
                </v:shape>
                <v:roundrect id="Rectangle : coins arrondis 70" o:spid="_x0000_s1029" style="position:absolute;left:11049;width:36385;height:6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TYMEA&#10;AADbAAAADwAAAGRycy9kb3ducmV2LnhtbERPy4rCMBTdC/MP4QqzKWM6g4+xGkUEUVEXOvMBl+ba&#10;FpubkkStf28WgsvDeU/nranFjZyvLCv47qUgiHOrKy4U/P+tvn5B+ICssbZMCh7kYT776Ewx0/bO&#10;R7qdQiFiCPsMFZQhNJmUPi/JoO/ZhjhyZ+sMhghdIbXDeww3tfxJ06E0WHFsKLGhZUn55XQ1Cmyy&#10;N9XBHYa7y3qwDf1B4vbjRKnPbruYgAjUhrf45d5oBaO4Pn6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GE2DBAAAA2wAAAA8AAAAAAAAAAAAAAAAAmAIAAGRycy9kb3du&#10;cmV2LnhtbFBLBQYAAAAABAAEAPUAAACGAwAAAAA=&#10;" fillcolor="#25acc1" stroked="f" strokeweight="2pt">
                  <v:textbox>
                    <w:txbxContent>
                      <w:p w14:paraId="4B851375" w14:textId="77777777" w:rsidR="006A3787" w:rsidRPr="00DB152A" w:rsidRDefault="006A3787" w:rsidP="001171F9">
                        <w:pPr>
                          <w:spacing w:before="120" w:after="120"/>
                          <w:jc w:val="center"/>
                          <w:rPr>
                            <w:rFonts w:ascii="Arial Narrow" w:hAnsi="Arial Narrow" w:cs="Times New Roman"/>
                            <w:b/>
                            <w:bCs/>
                            <w:color w:val="FFFFFF" w:themeColor="background1"/>
                            <w:sz w:val="36"/>
                            <w:szCs w:val="36"/>
                          </w:rPr>
                        </w:pPr>
                        <w:r w:rsidRPr="00DB152A">
                          <w:rPr>
                            <w:rFonts w:ascii="Raleway SemiBold" w:hAnsi="Raleway SemiBold" w:cs="Times New Roman"/>
                            <w:color w:val="FFFFFF" w:themeColor="background1"/>
                            <w:sz w:val="36"/>
                            <w:szCs w:val="36"/>
                          </w:rPr>
                          <w:t>Diagnostic</w:t>
                        </w:r>
                        <w:r w:rsidRPr="00DB152A">
                          <w:rPr>
                            <w:rFonts w:ascii="Arial Narrow" w:hAnsi="Arial Narrow" w:cs="Times New Roman"/>
                            <w:b/>
                            <w:bCs/>
                            <w:color w:val="FFFFFF" w:themeColor="background1"/>
                            <w:sz w:val="36"/>
                            <w:szCs w:val="36"/>
                          </w:rPr>
                          <w:t xml:space="preserve"> </w:t>
                        </w:r>
                        <w:r w:rsidRPr="00DB152A">
                          <w:rPr>
                            <w:rFonts w:ascii="Raleway SemiBold" w:hAnsi="Raleway SemiBold" w:cs="Times New Roman"/>
                            <w:color w:val="FFFFFF" w:themeColor="background1"/>
                            <w:sz w:val="36"/>
                            <w:szCs w:val="36"/>
                          </w:rPr>
                          <w:t>social</w:t>
                        </w:r>
                      </w:p>
                    </w:txbxContent>
                  </v:textbox>
                </v:roundrect>
                <v:shape id="Larme 71" o:spid="_x0000_s1030" style="position:absolute;top:8001;width:10285;height:9796;flip:y;visibility:visible;mso-wrap-style:square;v-text-anchor:top" coordsize="1028567,979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X5cIA&#10;AADbAAAADwAAAGRycy9kb3ducmV2LnhtbESPQYvCMBSE7wv+h/AEb2uqgq7VKEUQvQiuK54fzbMp&#10;Ni+1ibb++82CsMdhZr5hluvOVuJJjS8dKxgNExDEudMlFwrOP9vPLxA+IGusHJOCF3lYr3ofS0y1&#10;a/mbnqdQiAhhn6ICE0KdSulzQxb90NXE0bu6xmKIsimkbrCNcFvJcZJMpcWS44LBmjaG8tvpYRVs&#10;uuJyaLPD3E/vt4kpZ8fx7pwpNeh32QJEoC78h9/tvVYwG8H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tflwgAAANsAAAAPAAAAAAAAAAAAAAAAAJgCAABkcnMvZG93&#10;bnJldi54bWxQSwUGAAAAAAQABAD1AAAAhwMAAAAA&#10;" adj="-11796480,,5400" path="m,489847c,219312,230253,,514284,r514283,l1028567,489847v,270535,-230253,489847,-514284,489847c230252,979694,-1,760382,-1,489847r1,xe" fillcolor="#25acc1" stroked="f" strokeweight="2pt">
                  <v:stroke joinstyle="miter"/>
                  <v:formulas/>
                  <v:path arrowok="t" o:connecttype="custom" o:connectlocs="0,489847;514284,0;1028567,0;1028567,489847;514283,979694;-1,489847;0,489847" o:connectangles="0,0,0,0,0,0,0" textboxrect="0,0,1028567,979694"/>
                  <v:textbox>
                    <w:txbxContent>
                      <w:p w14:paraId="4B484ED0" w14:textId="77777777" w:rsidR="006A3787" w:rsidRPr="00540A2F" w:rsidRDefault="006A3787" w:rsidP="001171F9">
                        <w:pPr>
                          <w:rPr>
                            <w:rFonts w:ascii="Arial Narrow" w:hAnsi="Arial Narrow"/>
                            <w:b/>
                            <w:color w:val="FFFFFF" w:themeColor="background1"/>
                            <w:sz w:val="24"/>
                          </w:rPr>
                        </w:pPr>
                      </w:p>
                    </w:txbxContent>
                  </v:textbox>
                </v:shape>
                <v:shape id="Zone de texte 72" o:spid="_x0000_s1031" type="#_x0000_t202" style="position:absolute;left:190;top:11906;width:1028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14:paraId="30045D33" w14:textId="77777777" w:rsidR="006A3787" w:rsidRPr="00DE2183" w:rsidRDefault="006A3787" w:rsidP="001171F9">
                        <w:pPr>
                          <w:jc w:val="center"/>
                          <w:rPr>
                            <w:rFonts w:ascii="Raleway SemiBold" w:hAnsi="Raleway SemiBold"/>
                            <w:color w:val="FFFFFF" w:themeColor="background1"/>
                            <w:sz w:val="28"/>
                            <w:szCs w:val="28"/>
                          </w:rPr>
                        </w:pPr>
                        <w:r w:rsidRPr="00DE2183">
                          <w:rPr>
                            <w:rFonts w:ascii="Raleway SemiBold" w:hAnsi="Raleway SemiBold"/>
                            <w:color w:val="FFFFFF" w:themeColor="background1"/>
                            <w:sz w:val="28"/>
                            <w:szCs w:val="28"/>
                          </w:rPr>
                          <w:t>Besoins</w:t>
                        </w:r>
                      </w:p>
                    </w:txbxContent>
                  </v:textbox>
                </v:shape>
                <v:shape id="Zone de texte 73" o:spid="_x0000_s1032" type="#_x0000_t202" style="position:absolute;left:40668;top:14382;width:17962;height:2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oOsUA&#10;AADbAAAADwAAAGRycy9kb3ducmV2LnhtbESPQUsDMRSE74L/ITyhN5vVii1r01KLWqEU2m3p+Zk8&#10;N4ublyWJ7frvjSD0OMzMN8x03rtWnCjExrOCu2EBglh703Ct4LB/vZ2AiAnZYOuZFPxQhPns+mqK&#10;pfFn3tGpSrXIEI4lKrApdaWUUVtyGIe+I87epw8OU5ahlibgOcNdK++L4lE6bDgvWOxoaUl/Vd9O&#10;wXIVtH17cMeNbl5WH9V6kZ43W6UGN/3iCUSiPl3C/+13o2A8gr8v+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g6xQAAANsAAAAPAAAAAAAAAAAAAAAAAJgCAABkcnMv&#10;ZG93bnJldi54bWxQSwUGAAAAAAQABAD1AAAAigMAAAAA&#10;" fillcolor="#d4edf1" stroked="f" strokeweight=".5pt">
                  <v:textbox>
                    <w:txbxContent>
                      <w:p w14:paraId="32784CFD" w14:textId="77777777" w:rsidR="006A3787" w:rsidRDefault="006A3787" w:rsidP="001171F9">
                        <w:pPr>
                          <w:spacing w:before="600"/>
                          <w:jc w:val="center"/>
                          <w:rPr>
                            <w:rFonts w:ascii="Raleway SemiBold" w:hAnsi="Raleway SemiBold"/>
                            <w:bCs/>
                            <w:color w:val="324D72"/>
                            <w:sz w:val="32"/>
                            <w:szCs w:val="32"/>
                          </w:rPr>
                        </w:pPr>
                        <w:r w:rsidRPr="002C2C5A">
                          <w:rPr>
                            <w:rFonts w:ascii="Raleway SemiBold" w:hAnsi="Raleway SemiBold"/>
                            <w:bCs/>
                            <w:color w:val="324D72"/>
                            <w:sz w:val="32"/>
                            <w:szCs w:val="32"/>
                          </w:rPr>
                          <w:t>Portrait statistique du vieillissement</w:t>
                        </w:r>
                      </w:p>
                      <w:p w14:paraId="4C2E491F" w14:textId="77777777" w:rsidR="006A3787" w:rsidRPr="002C2C5A" w:rsidRDefault="006A3787" w:rsidP="001171F9">
                        <w:pPr>
                          <w:spacing w:before="360"/>
                          <w:jc w:val="center"/>
                          <w:rPr>
                            <w:rFonts w:ascii="Raleway SemiBold" w:hAnsi="Raleway SemiBold"/>
                            <w:bCs/>
                            <w:color w:val="324D72"/>
                            <w:sz w:val="32"/>
                            <w:szCs w:val="32"/>
                          </w:rPr>
                        </w:pPr>
                        <w:r>
                          <w:rPr>
                            <w:rFonts w:ascii="Raleway SemiBold" w:hAnsi="Raleway SemiBold"/>
                            <w:bCs/>
                            <w:color w:val="324D72"/>
                            <w:sz w:val="32"/>
                            <w:szCs w:val="32"/>
                          </w:rPr>
                          <w:t xml:space="preserve">Portrait statistique </w:t>
                        </w:r>
                        <w:r>
                          <w:rPr>
                            <w:rFonts w:ascii="Raleway SemiBold" w:hAnsi="Raleway SemiBold"/>
                            <w:bCs/>
                            <w:color w:val="324D72"/>
                            <w:sz w:val="32"/>
                            <w:szCs w:val="32"/>
                          </w:rPr>
                          <w:br/>
                          <w:t>du milieu</w:t>
                        </w:r>
                      </w:p>
                      <w:p w14:paraId="26B8017B" w14:textId="77777777" w:rsidR="006A3787" w:rsidRPr="00540A2F" w:rsidRDefault="006A3787" w:rsidP="001171F9">
                        <w:pPr>
                          <w:spacing w:before="840"/>
                          <w:jc w:val="center"/>
                          <w:rPr>
                            <w:rStyle w:val="ObjetducommentaireCar"/>
                          </w:rPr>
                        </w:pPr>
                      </w:p>
                    </w:txbxContent>
                  </v:textbox>
                </v:shape>
                <v:shape id="Larme 74" o:spid="_x0000_s1033" style="position:absolute;left:19621;top:8001;width:10281;height:9791;flip:y;visibility:visible;mso-wrap-style:square;v-text-anchor:top" coordsize="1028065,97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wy8UA&#10;AADbAAAADwAAAGRycy9kb3ducmV2LnhtbESPQWvCQBSE74L/YXmCN91YpJXUVUSw2IporeD1mX0m&#10;wezbmF1j9Nd3hUKPw8x8w4ynjSlETZXLLSsY9CMQxInVOacK9j+L3giE88gaC8uk4E4OppN2a4yx&#10;tjf+pnrnUxEg7GJUkHlfxlK6JCODrm9L4uCdbGXQB1mlUld4C3BTyJcoepUGcw4LGZY0zyg5765G&#10;weHjiy73z/31uHEP6+rFdnVYp0p1O83sHYSnxv+H/9pLreBtCM8v4Q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DLxQAAANsAAAAPAAAAAAAAAAAAAAAAAJgCAABkcnMv&#10;ZG93bnJldi54bWxQSwUGAAAAAAQABAD1AAAAigM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7C1D8FA4" w14:textId="77777777" w:rsidR="006A3787" w:rsidRPr="00540A2F" w:rsidRDefault="006A3787" w:rsidP="001171F9">
                        <w:pPr>
                          <w:rPr>
                            <w:rFonts w:ascii="Arial Narrow" w:hAnsi="Arial Narrow"/>
                            <w:b/>
                            <w:color w:val="FFFFFF" w:themeColor="background1"/>
                            <w:sz w:val="24"/>
                          </w:rPr>
                        </w:pPr>
                      </w:p>
                    </w:txbxContent>
                  </v:textbox>
                </v:shape>
                <v:shape id="Larme 75" o:spid="_x0000_s1034" style="position:absolute;left:39243;top:8001;width:10280;height:9791;flip:y;visibility:visible;mso-wrap-style:square;v-text-anchor:top" coordsize="1028065,97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VUMUA&#10;AADbAAAADwAAAGRycy9kb3ducmV2LnhtbESPQWvCQBSE74L/YXmCN91YsJXUVUSw2IporeD1mX0m&#10;wezbmF1j9Nd3hUKPw8x8w4ynjSlETZXLLSsY9CMQxInVOacK9j+L3giE88gaC8uk4E4OppN2a4yx&#10;tjf+pnrnUxEg7GJUkHlfxlK6JCODrm9L4uCdbGXQB1mlUld4C3BTyJcoepUGcw4LGZY0zyg5765G&#10;weHjiy73z/31uHEP6+rFdnVYp0p1O83sHYSnxv+H/9pLreBtCM8v4Q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RVQxQAAANsAAAAPAAAAAAAAAAAAAAAAAJgCAABkcnMv&#10;ZG93bnJldi54bWxQSwUGAAAAAAQABAD1AAAAigMAAAAA&#10;" adj="-11796480,,5400" path="m,489585c,219195,230140,,514033,r514032,l1028065,489585v,270390,-230140,489585,-514033,489585c230139,979170,-1,759975,-1,489585r1,xe" fillcolor="#25acc1" stroked="f" strokeweight="2pt">
                  <v:stroke joinstyle="miter"/>
                  <v:formulas/>
                  <v:path arrowok="t" o:connecttype="custom" o:connectlocs="0,489585;514033,0;1028065,0;1028065,489585;514032,979170;-1,489585;0,489585" o:connectangles="0,0,0,0,0,0,0" textboxrect="0,0,1028065,979170"/>
                  <v:textbox>
                    <w:txbxContent>
                      <w:p w14:paraId="151C7D1E" w14:textId="77777777" w:rsidR="006A3787" w:rsidRPr="00540A2F" w:rsidRDefault="006A3787" w:rsidP="001171F9">
                        <w:pPr>
                          <w:rPr>
                            <w:rFonts w:ascii="Arial Narrow" w:hAnsi="Arial Narrow"/>
                            <w:b/>
                            <w:color w:val="FFFFFF" w:themeColor="background1"/>
                            <w:sz w:val="24"/>
                          </w:rPr>
                        </w:pPr>
                      </w:p>
                    </w:txbxContent>
                  </v:textbox>
                </v:shape>
                <v:shape id="Zone de texte 76" o:spid="_x0000_s1035" type="#_x0000_t202" style="position:absolute;left:19812;top:11906;width:1028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00F8A92A" w14:textId="77777777" w:rsidR="006A3787" w:rsidRPr="00DE2183" w:rsidRDefault="006A3787" w:rsidP="001171F9">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Services</w:t>
                        </w:r>
                      </w:p>
                    </w:txbxContent>
                  </v:textbox>
                </v:shape>
                <v:shape id="Zone de texte 77" o:spid="_x0000_s1036" type="#_x0000_t202" style="position:absolute;left:39433;top:11906;width:1028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5E7E6BC0" w14:textId="77777777" w:rsidR="006A3787" w:rsidRPr="00DE2183" w:rsidRDefault="006A3787" w:rsidP="001171F9">
                        <w:pPr>
                          <w:jc w:val="center"/>
                          <w:rPr>
                            <w:rFonts w:ascii="Raleway SemiBold" w:hAnsi="Raleway SemiBold"/>
                            <w:color w:val="FFFFFF" w:themeColor="background1"/>
                            <w:sz w:val="28"/>
                            <w:szCs w:val="28"/>
                          </w:rPr>
                        </w:pPr>
                        <w:r>
                          <w:rPr>
                            <w:rFonts w:ascii="Raleway SemiBold" w:hAnsi="Raleway SemiBold"/>
                            <w:color w:val="FFFFFF" w:themeColor="background1"/>
                            <w:sz w:val="28"/>
                            <w:szCs w:val="28"/>
                          </w:rPr>
                          <w:t>Milieu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8" o:spid="_x0000_s1037" type="#_x0000_t75" alt="Presse-papiers vérifié" style="position:absolute;left:3238;top:9144;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bp7BAAAA2wAAAA8AAABkcnMvZG93bnJldi54bWxET89rwjAUvg/8H8ITvK2ppczRGWU4il4s&#10;6IrnR/PWljUvocls998vh4HHj+/3dj+bQdxp9L1lBeskBUHcWN1zq6D+LJ9fQfiArHGwTAp+ycN+&#10;t3jaYqHtxBe6X0MrYgj7AhV0IbhCSt90ZNAn1hFH7suOBkOEYyv1iFMMN4PM0vRFGuw5NnTo6NBR&#10;8339MQqmvJQuu1V5db646uN4zm+2Pim1Ws7vbyACzeEh/neftIJNHBu/xB8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rbp7BAAAA2wAAAA8AAAAAAAAAAAAAAAAAnwIA&#10;AGRycy9kb3ducmV2LnhtbFBLBQYAAAAABAAEAPcAAACNAwAAAAA=&#10;">
                  <v:imagedata r:id="rId25" o:title="Presse-papiers vérifié"/>
                  <v:path arrowok="t"/>
                </v:shape>
                <v:shape id="Graphique 79" o:spid="_x0000_s1038" type="#_x0000_t75" alt="Cycle avec des personnes" style="position:absolute;left:22193;top:8763;width:542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sNLFAAAA2wAAAA8AAABkcnMvZG93bnJldi54bWxEj0FrwkAUhO9C/8PyCr2IbqpgNXWVIkht&#10;UYqxl94e2dckmH0bd9eY/vuuIHgcZuYbZr7sTC1acr6yrOB5mIAgzq2uuFDwfVgPpiB8QNZYWyYF&#10;f+RhuXjozTHV9sJ7arNQiAhhn6KCMoQmldLnJRn0Q9sQR+/XOoMhSldI7fAS4aaWoySZSIMVx4US&#10;G1qVlB+zs1Ew2rS7n/Z9/Lly9sin7ItmH9u+Uk+P3dsriEBduIdv7Y1W8DKD65f4A+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7DSxQAAANsAAAAPAAAAAAAAAAAAAAAA&#10;AJ8CAABkcnMvZG93bnJldi54bWxQSwUGAAAAAAQABAD3AAAAkQMAAAAA&#10;">
                  <v:imagedata r:id="rId26" o:title="Cycle avec des personnes"/>
                  <v:path arrowok="t"/>
                </v:shape>
                <v:shape id="Graphique 80" o:spid="_x0000_s1039" type="#_x0000_t75" alt="Statistiques" style="position:absolute;left:42576;top:9144;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XCG/AAAA2wAAAA8AAABkcnMvZG93bnJldi54bWxET82KwjAQvgv7DmEWvGmigkg1isjKLiyC&#10;Vh9gaMY22Ey6TbTdtzcHwePH97/a9K4WD2qD9axhMlYgiAtvLJcaLuf9aAEiRGSDtWfS8E8BNuuP&#10;wQoz4zs+0SOPpUghHDLUUMXYZFKGoiKHYewb4sRdfeswJtiW0rTYpXBXy6lSc+nQcmqosKFdRcUt&#10;vzsN35OLOs/7ve2uh+PXH8/Ub2OV1sPPfrsEEamPb/HL/WM0LNL69CX9AL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ilwhvwAAANsAAAAPAAAAAAAAAAAAAAAAAJ8CAABk&#10;cnMvZG93bnJldi54bWxQSwUGAAAAAAQABAD3AAAAiwMAAAAA&#10;">
                  <v:imagedata r:id="rId27" o:title="Statistiques"/>
                  <v:path arrowok="t"/>
                </v:shape>
              </v:group>
            </w:pict>
          </mc:Fallback>
        </mc:AlternateContent>
      </w:r>
    </w:p>
    <w:p w14:paraId="516CC5BE" w14:textId="77777777" w:rsidR="00993BFC" w:rsidRDefault="00993BFC" w:rsidP="00993BFC"/>
    <w:p w14:paraId="54EAEF07" w14:textId="77777777" w:rsidR="00993BFC" w:rsidRDefault="00993BFC" w:rsidP="00993BFC"/>
    <w:p w14:paraId="53E0B3B0" w14:textId="77777777" w:rsidR="00993BFC" w:rsidRDefault="00993BFC" w:rsidP="00993BFC"/>
    <w:p w14:paraId="6E5A401A" w14:textId="77777777" w:rsidR="00993BFC" w:rsidRDefault="00993BFC" w:rsidP="00993BFC"/>
    <w:p w14:paraId="175A0522" w14:textId="5B9375CD" w:rsidR="00993BFC" w:rsidRDefault="001171F9" w:rsidP="00993BFC">
      <w:r w:rsidRPr="001171F9">
        <w:rPr>
          <w:noProof/>
          <w:lang w:eastAsia="fr-CA"/>
        </w:rPr>
        <mc:AlternateContent>
          <mc:Choice Requires="wps">
            <w:drawing>
              <wp:anchor distT="0" distB="0" distL="114300" distR="114300" simplePos="0" relativeHeight="251706368" behindDoc="0" locked="0" layoutInCell="1" allowOverlap="1" wp14:anchorId="4273ACF0" wp14:editId="3969845F">
                <wp:simplePos x="0" y="0"/>
                <wp:positionH relativeFrom="column">
                  <wp:posOffset>3887470</wp:posOffset>
                </wp:positionH>
                <wp:positionV relativeFrom="paragraph">
                  <wp:posOffset>111760</wp:posOffset>
                </wp:positionV>
                <wp:extent cx="1533525" cy="857250"/>
                <wp:effectExtent l="0" t="0" r="28575" b="19050"/>
                <wp:wrapNone/>
                <wp:docPr id="81" name="Rectangle : coins arrondis 81"/>
                <wp:cNvGraphicFramePr/>
                <a:graphic xmlns:a="http://schemas.openxmlformats.org/drawingml/2006/main">
                  <a:graphicData uri="http://schemas.microsoft.com/office/word/2010/wordprocessingShape">
                    <wps:wsp>
                      <wps:cNvSpPr/>
                      <wps:spPr>
                        <a:xfrm>
                          <a:off x="0" y="0"/>
                          <a:ext cx="1533525" cy="857250"/>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091EE8" id="Rectangle : coins arrondis 81" o:spid="_x0000_s1026" style="position:absolute;margin-left:306.1pt;margin-top:8.8pt;width:120.75pt;height:67.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" filled="f" strokecolor="#92d050" strokeweight="1.5pt">
                <v:stroke joinstyle="miter"/>
              </v:roundrect>
            </w:pict>
          </mc:Fallback>
        </mc:AlternateContent>
      </w:r>
    </w:p>
    <w:p w14:paraId="73839B2D" w14:textId="0E49DB09" w:rsidR="00993BFC" w:rsidRDefault="00993BFC" w:rsidP="00993BFC"/>
    <w:p w14:paraId="0646D788" w14:textId="057F5BF9" w:rsidR="00993BFC" w:rsidRPr="00993BFC" w:rsidRDefault="00993BFC" w:rsidP="00993BFC"/>
    <w:p w14:paraId="62333EDF" w14:textId="5E01D07F" w:rsidR="00993BFC" w:rsidRDefault="00993BFC" w:rsidP="00E54490">
      <w:r>
        <w:br w:type="page"/>
      </w:r>
    </w:p>
    <w:p w14:paraId="7EBC9692" w14:textId="77777777" w:rsidR="00B46D26" w:rsidRDefault="00B46D26" w:rsidP="00B46D26">
      <w:pPr>
        <w:rPr>
          <w:color w:val="FFFFFF" w:themeColor="background1"/>
          <w:szCs w:val="24"/>
        </w:rPr>
      </w:pPr>
      <w:r w:rsidRPr="0014748F">
        <w:lastRenderedPageBreak/>
        <w:t>Vieillir en restant actif c</w:t>
      </w:r>
      <w:r>
        <w:t>rée</w:t>
      </w:r>
      <w:r w:rsidRPr="0014748F">
        <w:t xml:space="preserve"> une réelle </w:t>
      </w:r>
      <w:r>
        <w:t xml:space="preserve">occasion </w:t>
      </w:r>
      <w:r w:rsidRPr="0014748F">
        <w:t xml:space="preserve">pour les communautés qui mettent en place des services et des programmes mieux adaptés, et qui améliorent les infrastructures et </w:t>
      </w:r>
      <w:r>
        <w:t xml:space="preserve">les </w:t>
      </w:r>
      <w:r w:rsidRPr="0014748F">
        <w:t xml:space="preserve">équipements de sorte à faciliter l’accès aux services, </w:t>
      </w:r>
      <w:r>
        <w:t xml:space="preserve">aux </w:t>
      </w:r>
      <w:r w:rsidRPr="0014748F">
        <w:t xml:space="preserve">commerces et </w:t>
      </w:r>
      <w:r>
        <w:t xml:space="preserve">aux </w:t>
      </w:r>
      <w:r w:rsidRPr="0014748F">
        <w:t>espaces publics pour les aînés. Ces adaptations permettent aux aînés d’exercer leur autonomie et de maintenir ainsi leur santé et leur bien-être plus longtemps.</w:t>
      </w:r>
      <w:r>
        <w:t xml:space="preserve"> </w:t>
      </w:r>
      <w:r w:rsidRPr="0014748F">
        <w:t xml:space="preserve">Ce faisant, de nombreuses autres personnes profitent </w:t>
      </w:r>
      <w:r>
        <w:t xml:space="preserve">aussi </w:t>
      </w:r>
      <w:r w:rsidRPr="0014748F">
        <w:t>des améliorations effectuées : les familles avec poussettes, les personnes vivant avec un handicap, les convalescents, les jeunes enfants, etc.</w:t>
      </w:r>
    </w:p>
    <w:p w14:paraId="08D89958" w14:textId="77777777" w:rsidR="00377991" w:rsidRDefault="00993BFC" w:rsidP="00F82603">
      <w:pPr>
        <w:pStyle w:val="encadre"/>
        <w:ind w:left="142"/>
      </w:pPr>
      <w:r>
        <w:rPr>
          <w:noProof/>
          <w:lang w:eastAsia="fr-CA"/>
        </w:rPr>
        <mc:AlternateContent>
          <mc:Choice Requires="wps">
            <w:drawing>
              <wp:anchor distT="0" distB="0" distL="114300" distR="114300" simplePos="0" relativeHeight="251696128" behindDoc="1" locked="0" layoutInCell="1" allowOverlap="1" wp14:anchorId="31F20667" wp14:editId="200805C8">
                <wp:simplePos x="0" y="0"/>
                <wp:positionH relativeFrom="column">
                  <wp:posOffset>-184150</wp:posOffset>
                </wp:positionH>
                <wp:positionV relativeFrom="paragraph">
                  <wp:posOffset>196215</wp:posOffset>
                </wp:positionV>
                <wp:extent cx="5857875" cy="3714750"/>
                <wp:effectExtent l="0" t="0" r="9525" b="0"/>
                <wp:wrapNone/>
                <wp:docPr id="40" name="Rectangle 40"/>
                <wp:cNvGraphicFramePr/>
                <a:graphic xmlns:a="http://schemas.openxmlformats.org/drawingml/2006/main">
                  <a:graphicData uri="http://schemas.microsoft.com/office/word/2010/wordprocessingShape">
                    <wps:wsp>
                      <wps:cNvSpPr/>
                      <wps:spPr>
                        <a:xfrm>
                          <a:off x="0" y="0"/>
                          <a:ext cx="5857875" cy="371475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B19D61" id="Rectangle 40" o:spid="_x0000_s1026" style="position:absolute;margin-left:-14.5pt;margin-top:15.45pt;width:461.25pt;height:29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" fillcolor="#25acc1" stroked="f" strokeweight="1pt"/>
            </w:pict>
          </mc:Fallback>
        </mc:AlternateContent>
      </w:r>
    </w:p>
    <w:p w14:paraId="375703DF" w14:textId="54602E2F" w:rsidR="00993BFC" w:rsidRPr="0070656D" w:rsidRDefault="00993BFC" w:rsidP="00F82603">
      <w:pPr>
        <w:pStyle w:val="encadre"/>
        <w:ind w:left="142"/>
        <w:jc w:val="left"/>
        <w:rPr>
          <w:sz w:val="34"/>
          <w:szCs w:val="34"/>
        </w:rPr>
      </w:pPr>
      <w:r w:rsidRPr="0070656D">
        <w:rPr>
          <w:sz w:val="34"/>
          <w:szCs w:val="34"/>
        </w:rPr>
        <w:t>À quoi servent les données colligées sur le vieillissement?</w:t>
      </w:r>
    </w:p>
    <w:p w14:paraId="18B59B22" w14:textId="77777777" w:rsidR="00B46D26" w:rsidRPr="00A851C5" w:rsidRDefault="00B46D26" w:rsidP="00F82603">
      <w:pPr>
        <w:pStyle w:val="encadre"/>
        <w:numPr>
          <w:ilvl w:val="0"/>
          <w:numId w:val="10"/>
        </w:numPr>
        <w:ind w:left="709" w:hanging="436"/>
        <w:jc w:val="left"/>
        <w:rPr>
          <w:sz w:val="28"/>
          <w:szCs w:val="30"/>
        </w:rPr>
      </w:pPr>
      <w:r w:rsidRPr="00A851C5">
        <w:rPr>
          <w:sz w:val="28"/>
          <w:szCs w:val="30"/>
        </w:rPr>
        <w:t>À présenter la municipalité à partir de caractéristiques générales sur le vieillissement de sa population</w:t>
      </w:r>
    </w:p>
    <w:p w14:paraId="0A0D343B" w14:textId="77777777" w:rsidR="00B46D26" w:rsidRPr="00A851C5" w:rsidRDefault="00B46D26" w:rsidP="00F82603">
      <w:pPr>
        <w:pStyle w:val="encadre"/>
        <w:numPr>
          <w:ilvl w:val="0"/>
          <w:numId w:val="10"/>
        </w:numPr>
        <w:ind w:left="709" w:hanging="436"/>
        <w:jc w:val="left"/>
        <w:rPr>
          <w:sz w:val="28"/>
          <w:szCs w:val="30"/>
        </w:rPr>
      </w:pPr>
      <w:r w:rsidRPr="00A851C5">
        <w:rPr>
          <w:sz w:val="28"/>
          <w:szCs w:val="30"/>
        </w:rPr>
        <w:t>À servir d’appui à la compréhension des enjeux propres à sa communauté à l’égard du vieillissement</w:t>
      </w:r>
    </w:p>
    <w:p w14:paraId="37997CD9" w14:textId="77777777" w:rsidR="00B46D26" w:rsidRPr="00A851C5" w:rsidRDefault="00B46D26" w:rsidP="00F82603">
      <w:pPr>
        <w:pStyle w:val="encadre"/>
        <w:numPr>
          <w:ilvl w:val="0"/>
          <w:numId w:val="10"/>
        </w:numPr>
        <w:ind w:left="709" w:hanging="436"/>
        <w:jc w:val="left"/>
        <w:rPr>
          <w:sz w:val="28"/>
          <w:szCs w:val="30"/>
        </w:rPr>
      </w:pPr>
      <w:r w:rsidRPr="00A851C5">
        <w:rPr>
          <w:sz w:val="28"/>
          <w:szCs w:val="30"/>
        </w:rPr>
        <w:t>À faire connaître ces enjeux à l’ensemble des élus et des services municipaux</w:t>
      </w:r>
    </w:p>
    <w:p w14:paraId="16575A44" w14:textId="77777777" w:rsidR="00B46D26" w:rsidRPr="00A851C5" w:rsidRDefault="00B46D26" w:rsidP="00F82603">
      <w:pPr>
        <w:pStyle w:val="encadre"/>
        <w:numPr>
          <w:ilvl w:val="0"/>
          <w:numId w:val="10"/>
        </w:numPr>
        <w:ind w:left="709" w:hanging="436"/>
        <w:jc w:val="left"/>
        <w:rPr>
          <w:sz w:val="28"/>
          <w:szCs w:val="30"/>
        </w:rPr>
      </w:pPr>
      <w:r w:rsidRPr="00A851C5">
        <w:rPr>
          <w:sz w:val="28"/>
          <w:szCs w:val="30"/>
        </w:rPr>
        <w:t>À faire connaître ces enjeux à la population, aux aînés et aux acteurs qui les desservent</w:t>
      </w:r>
    </w:p>
    <w:p w14:paraId="302E967B" w14:textId="77777777" w:rsidR="00B46D26" w:rsidRPr="00A851C5" w:rsidRDefault="00B46D26" w:rsidP="00F82603">
      <w:pPr>
        <w:pStyle w:val="encadre"/>
        <w:numPr>
          <w:ilvl w:val="0"/>
          <w:numId w:val="10"/>
        </w:numPr>
        <w:ind w:left="709" w:hanging="436"/>
        <w:jc w:val="left"/>
        <w:rPr>
          <w:sz w:val="28"/>
          <w:szCs w:val="30"/>
        </w:rPr>
      </w:pPr>
      <w:r w:rsidRPr="00A851C5">
        <w:rPr>
          <w:sz w:val="28"/>
          <w:szCs w:val="30"/>
        </w:rPr>
        <w:t>À accroître la légitimité d’intervention de la municipalité en matière de vieillissement</w:t>
      </w:r>
    </w:p>
    <w:p w14:paraId="6124B615" w14:textId="0A6A11B2" w:rsidR="00993BFC" w:rsidRDefault="00993BFC" w:rsidP="00993BFC">
      <w:pPr>
        <w:rPr>
          <w:color w:val="FFFFFF" w:themeColor="background1"/>
          <w:szCs w:val="24"/>
        </w:rPr>
      </w:pPr>
    </w:p>
    <w:p w14:paraId="10552EF3" w14:textId="56767028" w:rsidR="00B46D26" w:rsidRDefault="00B46D26" w:rsidP="00B46D26">
      <w:r>
        <w:t xml:space="preserve">Pour voir clairement la réalité des femmes et des hommes aînés, on doit aller au-delà du simple critère d’âge et du genre. D’emblée, les conditions de vie, l’état de santé, les revenus, etc. se présentent sous des jours différents selon que l’on est une femme ou un homme. Aussi vaut-il mieux récolter et présenter des données en fonction du genre. Par exemple, on peut approfondir notre compréhension en comparant l’âge et le genre avec les </w:t>
      </w:r>
      <w:r w:rsidRPr="00E70628">
        <w:t>aspects démographiques (gens vivant seuls, géolocalisation des aînés et des services sur un territoire, etc.) ainsi qu’avec les aspects économiques (revenus, travail et retraite chez les aînés, pauvreté, etc.). Les aspects sociaux</w:t>
      </w:r>
      <w:r>
        <w:t xml:space="preserve"> du vieillissement sont pour la plupart liés aux champs d’action MADA (déplacements des aînés, disponibilité de logements adaptés, sécurité, etc.), et là aussi on peut trouver des différences notables chez les femmes et les hommes.</w:t>
      </w:r>
      <w:r>
        <w:br w:type="page"/>
      </w:r>
    </w:p>
    <w:p w14:paraId="18B99A81" w14:textId="77777777" w:rsidR="00B46D26" w:rsidRDefault="00B46D26" w:rsidP="00B46D26"/>
    <w:p w14:paraId="119FDC02" w14:textId="77777777" w:rsidR="00B46D26" w:rsidRPr="00993BFC" w:rsidRDefault="00B46D26" w:rsidP="00B46D26">
      <w:r>
        <w:t xml:space="preserve">Il y a plusieurs nuances à apporter si on veut comprendre et décrire le rapport entre le vieillissement et une communauté. Par exemple, si on dispose du nombre d’aînés de 85 ans et plus et de la disponibilité de logements abordables et adaptés pour eux, on peut mieux évaluer les besoins. Enfin, l’âge peut être lié aux </w:t>
      </w:r>
      <w:r w:rsidRPr="00E70628">
        <w:t xml:space="preserve">aspects de santé (chutes, hospitalisations, accès aux services, problèmes de mobilité, etc.) et, surtout depuis la pandémie, aux conséquences de l’isolement social. </w:t>
      </w:r>
    </w:p>
    <w:p w14:paraId="7310008D" w14:textId="31214A73" w:rsidR="00993BFC" w:rsidRDefault="00993BFC" w:rsidP="00993BFC">
      <w:pPr>
        <w:pStyle w:val="encadre"/>
      </w:pPr>
      <w:r>
        <w:rPr>
          <w:noProof/>
          <w:lang w:eastAsia="fr-CA"/>
        </w:rPr>
        <mc:AlternateContent>
          <mc:Choice Requires="wps">
            <w:drawing>
              <wp:anchor distT="0" distB="0" distL="114300" distR="114300" simplePos="0" relativeHeight="251698176" behindDoc="1" locked="0" layoutInCell="1" allowOverlap="1" wp14:anchorId="3DA43297" wp14:editId="19827818">
                <wp:simplePos x="0" y="0"/>
                <wp:positionH relativeFrom="column">
                  <wp:posOffset>-245745</wp:posOffset>
                </wp:positionH>
                <wp:positionV relativeFrom="paragraph">
                  <wp:posOffset>203835</wp:posOffset>
                </wp:positionV>
                <wp:extent cx="5987415" cy="2914650"/>
                <wp:effectExtent l="0" t="0" r="0" b="0"/>
                <wp:wrapNone/>
                <wp:docPr id="41" name="Rectangle 41"/>
                <wp:cNvGraphicFramePr/>
                <a:graphic xmlns:a="http://schemas.openxmlformats.org/drawingml/2006/main">
                  <a:graphicData uri="http://schemas.microsoft.com/office/word/2010/wordprocessingShape">
                    <wps:wsp>
                      <wps:cNvSpPr/>
                      <wps:spPr>
                        <a:xfrm>
                          <a:off x="0" y="0"/>
                          <a:ext cx="5987415" cy="291465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19.35pt;margin-top:16.05pt;width:471.45pt;height:22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" fillcolor="#25acc1" stroked="f" strokeweight="1pt"/>
            </w:pict>
          </mc:Fallback>
        </mc:AlternateContent>
      </w:r>
    </w:p>
    <w:p w14:paraId="27663517" w14:textId="1B79F7BA" w:rsidR="00993BFC" w:rsidRPr="0070656D" w:rsidRDefault="00993BFC" w:rsidP="00F82603">
      <w:pPr>
        <w:pStyle w:val="encadre"/>
        <w:ind w:left="142" w:right="141"/>
        <w:rPr>
          <w:sz w:val="34"/>
          <w:szCs w:val="34"/>
        </w:rPr>
      </w:pPr>
      <w:r w:rsidRPr="0070656D">
        <w:rPr>
          <w:sz w:val="34"/>
          <w:szCs w:val="34"/>
        </w:rPr>
        <w:t xml:space="preserve">Pourquoi utiliser </w:t>
      </w:r>
      <w:r w:rsidRPr="0070656D">
        <w:rPr>
          <w:i/>
          <w:iCs/>
          <w:sz w:val="34"/>
          <w:szCs w:val="34"/>
        </w:rPr>
        <w:t>l’analyse différenciée entre les sexes</w:t>
      </w:r>
      <w:r w:rsidRPr="0070656D">
        <w:rPr>
          <w:sz w:val="34"/>
          <w:szCs w:val="34"/>
        </w:rPr>
        <w:t xml:space="preserve"> (ADS)?</w:t>
      </w:r>
    </w:p>
    <w:p w14:paraId="3EB7B919" w14:textId="19CA9E30" w:rsidR="00993BFC" w:rsidRPr="00B46D26" w:rsidRDefault="00B46D26" w:rsidP="00F82603">
      <w:pPr>
        <w:pStyle w:val="encadre"/>
        <w:ind w:left="142" w:right="141"/>
        <w:rPr>
          <w:sz w:val="28"/>
          <w:szCs w:val="30"/>
        </w:rPr>
      </w:pPr>
      <w:r w:rsidRPr="00344120">
        <w:rPr>
          <w:sz w:val="28"/>
          <w:szCs w:val="30"/>
        </w:rPr>
        <w:t>La situation des femmes aînées est souvent différente de celle des hommes du même âge, que ce soit à propos du revenu, du fait de vivre seul, de la mobilité, etc. C’est la raison pour laquelle il est important de privilégier l’« analyse différenciée selon les sexes (ADS) ». Cette méthode incite à présenter le plus souvent possible les statistiques en fonction des femmes et des hommes. Le portrait du vieillissement que vous ferez sera ainsi plus équitable et permettra de mieux comprendre les besoins différents des femmes et des hommes aînés.</w:t>
      </w:r>
    </w:p>
    <w:p w14:paraId="2C2EBF73" w14:textId="6684DFDA" w:rsidR="00F82603" w:rsidRDefault="00F82603" w:rsidP="00F82603">
      <w:pPr>
        <w:spacing w:before="840"/>
      </w:pPr>
      <w:bookmarkStart w:id="5" w:name="_Toc53018141"/>
      <w:r>
        <w:t xml:space="preserve">Le présent outil propose de </w:t>
      </w:r>
      <w:r w:rsidRPr="00E70628">
        <w:t xml:space="preserve">nombreuses sources fiables de données destinées à soutenir la réalisation d’un portrait de la réalité des aînés qui soit le plus exact possible. Les sources sont présentées en fonction de la disponibilité des statistiques à l’échelle de la municipalité, de la région ou de la province. Ces données se conjuguent facilement avec le « portrait </w:t>
      </w:r>
      <w:r w:rsidR="006A3787">
        <w:t xml:space="preserve">statistique </w:t>
      </w:r>
      <w:r w:rsidRPr="00E70628">
        <w:t>du milieu »</w:t>
      </w:r>
      <w:r w:rsidRPr="00E70628">
        <w:rPr>
          <w:bCs/>
        </w:rPr>
        <w:t>,</w:t>
      </w:r>
      <w:r>
        <w:t xml:space="preserve"> qui fait ressortir les mêmes catégories (démographie, économie, aspects sociaux et santé), mais cette fois en retenant les éléments qui permettent de décrire globalement votre territoire. L’outil sur le portrait du milieu est accessible à l’adresse </w:t>
      </w:r>
      <w:hyperlink r:id="rId28" w:history="1">
        <w:r w:rsidR="006A3787">
          <w:rPr>
            <w:color w:val="25ACC1"/>
            <w:u w:val="single"/>
          </w:rPr>
          <w:t>Que</w:t>
        </w:r>
        <w:r w:rsidRPr="00993BFC">
          <w:rPr>
            <w:color w:val="25ACC1"/>
            <w:u w:val="single"/>
          </w:rPr>
          <w:t>bec.ca/</w:t>
        </w:r>
        <w:proofErr w:type="spellStart"/>
        <w:r w:rsidRPr="00993BFC">
          <w:rPr>
            <w:color w:val="25ACC1"/>
            <w:u w:val="single"/>
          </w:rPr>
          <w:t>mada</w:t>
        </w:r>
        <w:proofErr w:type="spellEnd"/>
      </w:hyperlink>
      <w:r w:rsidRPr="00993BFC">
        <w:t>.</w:t>
      </w:r>
    </w:p>
    <w:p w14:paraId="1E26BA1D" w14:textId="396D4462" w:rsidR="00993BFC" w:rsidRPr="00993BFC" w:rsidRDefault="00993BFC" w:rsidP="00993BFC">
      <w:pPr>
        <w:pStyle w:val="Titre2"/>
      </w:pPr>
      <w:r w:rsidRPr="00993BFC">
        <w:t>Les avantages du portrait statistique</w:t>
      </w:r>
      <w:r w:rsidR="00072D18">
        <w:br/>
      </w:r>
      <w:r w:rsidRPr="00993BFC">
        <w:t>sur le vieillissement</w:t>
      </w:r>
      <w:bookmarkEnd w:id="5"/>
    </w:p>
    <w:p w14:paraId="2752F5FC" w14:textId="77777777" w:rsidR="00F82603" w:rsidRPr="00E70628" w:rsidRDefault="00F82603" w:rsidP="00F82603">
      <w:r w:rsidRPr="00A22414">
        <w:t>Le Québec se préoccupe du vieillissement de la population depuis plusieurs années</w:t>
      </w:r>
      <w:r>
        <w:t>,</w:t>
      </w:r>
      <w:r w:rsidRPr="00A22414">
        <w:t xml:space="preserve"> et des informations globales circulent à ce sujet régulièrement.</w:t>
      </w:r>
      <w:r w:rsidRPr="00E70628">
        <w:t xml:space="preserve"> Mais les données générales qui décrivent le vieillissement doivent être ramenées à l’échelle locale ou de la MRC, lorsqu’elles sont disponibles, pour que chacun s’en approprie la signification pour sa propre communauté. </w:t>
      </w:r>
    </w:p>
    <w:p w14:paraId="341FB920" w14:textId="77777777" w:rsidR="00993BFC" w:rsidRPr="00A22414" w:rsidRDefault="00993BFC" w:rsidP="00993BFC">
      <w:pPr>
        <w:rPr>
          <w:b/>
        </w:rPr>
      </w:pPr>
      <w:r w:rsidRPr="00E70628">
        <w:lastRenderedPageBreak/>
        <w:t xml:space="preserve">La démarche MADA préconise de partager les informations du portrait statistique dans l’appareil municipal et parmi les partenaires socioéconomiques de la municipalité, de manière à favoriser </w:t>
      </w:r>
      <w:r w:rsidRPr="00E70628">
        <w:rPr>
          <w:bCs/>
        </w:rPr>
        <w:t>l’</w:t>
      </w:r>
      <w:r w:rsidRPr="00E70628">
        <w:t>amorce d’une vision commune des atouts et des faiblesses du milieu à l’égard du vieillissement. Une information exacte sur cet enjeu important qui touche tout le monde, maintenant et pour les prochaines décennies, permet de produire une esquisse du projet commun</w:t>
      </w:r>
      <w:r w:rsidRPr="00A22414">
        <w:rPr>
          <w:b/>
        </w:rPr>
        <w:t xml:space="preserve"> </w:t>
      </w:r>
      <w:r w:rsidRPr="00A22414">
        <w:t xml:space="preserve">qui facilitera le travail en intersectorialité des membres du comité de pilotage et </w:t>
      </w:r>
      <w:r>
        <w:t>l</w:t>
      </w:r>
      <w:r w:rsidRPr="00A22414">
        <w:t>’obten</w:t>
      </w:r>
      <w:r>
        <w:t>tion de</w:t>
      </w:r>
      <w:r w:rsidRPr="00A22414">
        <w:t xml:space="preserve"> l’appui de toute la communauté. </w:t>
      </w:r>
    </w:p>
    <w:p w14:paraId="46E9F27C" w14:textId="6A5B5FA1" w:rsidR="00993BFC" w:rsidRPr="00993BFC" w:rsidRDefault="00993BFC" w:rsidP="00993BFC">
      <w:pPr>
        <w:pStyle w:val="Titre2"/>
      </w:pPr>
      <w:bookmarkStart w:id="6" w:name="_Toc53018142"/>
      <w:r w:rsidRPr="00993BFC">
        <w:t>Les principaux indicateurs du vieillissement</w:t>
      </w:r>
      <w:bookmarkEnd w:id="6"/>
    </w:p>
    <w:p w14:paraId="1808572A" w14:textId="77777777" w:rsidR="00993BFC" w:rsidRPr="00A22414" w:rsidRDefault="00993BFC" w:rsidP="00993BFC">
      <w:r>
        <w:t xml:space="preserve">Dresser </w:t>
      </w:r>
      <w:r w:rsidRPr="00A22414">
        <w:t xml:space="preserve">et partager un portrait du vieillissement qui </w:t>
      </w:r>
      <w:r>
        <w:t>est</w:t>
      </w:r>
      <w:r w:rsidRPr="00A22414">
        <w:t xml:space="preserve"> rigoureux et exact constitue la pierre angulaire d’une stratégie qui </w:t>
      </w:r>
      <w:r>
        <w:t>déterminera</w:t>
      </w:r>
      <w:r w:rsidRPr="00A22414">
        <w:t xml:space="preserve"> les bonnes cibles à atteindre. C’est pourquoi le choix des indicateurs ou, dit autrement, des informations</w:t>
      </w:r>
      <w:r>
        <w:t xml:space="preserve"> </w:t>
      </w:r>
      <w:r w:rsidRPr="00A22414">
        <w:t xml:space="preserve">clés sur le vieillissement s’avère une étape importante. </w:t>
      </w:r>
      <w:r w:rsidRPr="00E70628">
        <w:t>Toutefois, il se peut que certaines des données à recueillir ne soient pas disponibles à l’échelle de votre municipalité; mais elles pourraient l’être à l’échelle de votre MRC ou de la région. Certaines données portant spécifiquement sur le vieillissement sont également disponibles sur demande</w:t>
      </w:r>
      <w:r w:rsidRPr="00A22414">
        <w:t xml:space="preserve"> à Statistique Canada, moyennant un coût. Il est possible aussi que de nouveaux rapports soient rendus publics </w:t>
      </w:r>
      <w:r>
        <w:t>après un recensement</w:t>
      </w:r>
      <w:r w:rsidRPr="00A22414">
        <w:t xml:space="preserve">, à mesure que l’Institut de la statistique du Québec produit des études ciblées, lesquelles pourraient répondre à vos besoins d’indicateurs. Il s’agit de demeurer vigilant. </w:t>
      </w:r>
    </w:p>
    <w:p w14:paraId="360B6A9F" w14:textId="77777777" w:rsidR="00993BFC" w:rsidRPr="00A22414" w:rsidRDefault="00993BFC" w:rsidP="00993BFC">
      <w:r w:rsidRPr="00A22414">
        <w:t xml:space="preserve">Les statistiques générales liées à la démographie des municipalités et des MRC sont disponibles à partir du plus récent recensement de Statistique Canada. Des sources fiables sont indiquées tout au long du présent document. </w:t>
      </w:r>
    </w:p>
    <w:p w14:paraId="5854DB89" w14:textId="77777777" w:rsidR="00993BFC" w:rsidRDefault="00993BFC" w:rsidP="00993BFC">
      <w:r w:rsidRPr="00A22414">
        <w:t>Des villes et des CISSS</w:t>
      </w:r>
      <w:r>
        <w:t xml:space="preserve"> ou </w:t>
      </w:r>
      <w:r w:rsidRPr="00A22414">
        <w:t>CIUSSS procèdent parfois à des analyses plus fines des données de Statistique Canada ou de l’Institut de la statistique du Québec, sur des questions qui les intéressent. Par exemple, le secteur de la santé et des services sociaux dispose d’informations sur la santé</w:t>
      </w:r>
      <w:r>
        <w:t xml:space="preserve"> et</w:t>
      </w:r>
      <w:r w:rsidRPr="00A22414">
        <w:t xml:space="preserve"> les services et peut extraire des données </w:t>
      </w:r>
      <w:r>
        <w:t xml:space="preserve">particulières </w:t>
      </w:r>
      <w:r w:rsidRPr="00A22414">
        <w:t>sur les aînés. D’autres membres du comité de pilotage MADA pourraient également détenir des informations et vous soutenir dans la recherche des meilleures données disponibles sur votre milieu.</w:t>
      </w:r>
      <w:r w:rsidRPr="00E70628">
        <w:t xml:space="preserve"> Demandez-leur s’ils peuvent vous aider à y accéder.</w:t>
      </w:r>
    </w:p>
    <w:p w14:paraId="4FEDE2DC" w14:textId="5933B730" w:rsidR="00993BFC" w:rsidRDefault="00993BFC" w:rsidP="00993BFC">
      <w:r w:rsidRPr="00A22414">
        <w:t>Les informations recherchées se trouvent dans les quatre grandes catégories qui suivent</w:t>
      </w:r>
      <w:r w:rsidRPr="00A22414">
        <w:rPr>
          <w:rStyle w:val="Appelnotedebasdep"/>
          <w:rFonts w:ascii="Times New Roman" w:hAnsi="Times New Roman" w:cs="Times New Roman"/>
        </w:rPr>
        <w:footnoteReference w:id="1"/>
      </w:r>
      <w:r>
        <w:t xml:space="preserve">. Celles-ci ne sont cependant pas toujours disponibles à l’échelle de votre territoire. C’est une des raisons pour lesquelles il est si </w:t>
      </w:r>
      <w:r w:rsidRPr="00CA18E1">
        <w:t xml:space="preserve">important d’identifier les </w:t>
      </w:r>
      <w:r w:rsidRPr="00CA18E1">
        <w:lastRenderedPageBreak/>
        <w:t>besoins auprès des aînés eux-mêmes au cours de consultations et d’être à l’écoute des acteurs concernés.</w:t>
      </w:r>
    </w:p>
    <w:p w14:paraId="41ED7F6E" w14:textId="1A238F4B" w:rsidR="00993BFC" w:rsidRPr="00A22414" w:rsidRDefault="00993BFC" w:rsidP="0070656D">
      <w:pPr>
        <w:pStyle w:val="Paragraphedeliste"/>
        <w:numPr>
          <w:ilvl w:val="0"/>
          <w:numId w:val="12"/>
        </w:numPr>
        <w:spacing w:after="120"/>
        <w:ind w:left="721" w:hanging="437"/>
        <w:contextualSpacing w:val="0"/>
      </w:pPr>
      <w:r w:rsidRPr="00993BFC">
        <w:rPr>
          <w:b/>
        </w:rPr>
        <w:t>Aspects démographiques du vieillissement</w:t>
      </w:r>
      <w:r w:rsidRPr="00993BFC">
        <w:rPr>
          <w:b/>
          <w:bCs/>
        </w:rPr>
        <w:t> :</w:t>
      </w:r>
      <w:r w:rsidRPr="00A22414">
        <w:t xml:space="preserve"> la proportion des personnes âgées de 65</w:t>
      </w:r>
      <w:r>
        <w:t> ans</w:t>
      </w:r>
      <w:r w:rsidRPr="00A22414">
        <w:t xml:space="preserve"> et plus par rapport à la population totale, les groupes d’âge selon le genre, le nombre de personnes aînées vivant seules, la présence de groupes ethniques et la connaissance des langues officielles. </w:t>
      </w:r>
      <w:r>
        <w:t>Les groupes d’âge peuvent également faire ressortir des phénomènes de générations, telles que la cohorte des baby-boomers, la génération silencieuse ou les jeunes aînés branchés. Des données géo</w:t>
      </w:r>
      <w:r w:rsidRPr="00A22414">
        <w:t>localisées permettent d</w:t>
      </w:r>
      <w:r>
        <w:t>e cibler</w:t>
      </w:r>
      <w:r w:rsidRPr="00A22414">
        <w:t xml:space="preserve"> les secteurs où le vieillissement est le plus marqué et de vérifier si les commerces et services sont situés à proximité.</w:t>
      </w:r>
    </w:p>
    <w:p w14:paraId="2B177D5C" w14:textId="577E21E5" w:rsidR="00993BFC" w:rsidRPr="00775B62" w:rsidRDefault="00993BFC" w:rsidP="0070656D">
      <w:pPr>
        <w:pStyle w:val="Paragraphedeliste"/>
        <w:numPr>
          <w:ilvl w:val="0"/>
          <w:numId w:val="12"/>
        </w:numPr>
        <w:spacing w:before="120" w:after="120"/>
        <w:ind w:left="721" w:hanging="437"/>
        <w:contextualSpacing w:val="0"/>
      </w:pPr>
      <w:r w:rsidRPr="00993BFC">
        <w:rPr>
          <w:b/>
        </w:rPr>
        <w:t>Aspects sociaux du vieillissement</w:t>
      </w:r>
      <w:r w:rsidRPr="00993BFC">
        <w:rPr>
          <w:b/>
          <w:bCs/>
        </w:rPr>
        <w:t> :</w:t>
      </w:r>
      <w:r w:rsidRPr="00A22414">
        <w:t xml:space="preserve"> les déplacements, l’habitation (propriétaires aînés vs locataires aînés), la variété et la disponibilité des logements collectifs pour aînés, la participation (bénévolat des aînés), la sécurité (police, incendies et sécurité civile), le bilan routier (victimes aînées), les loisirs et les associations d’aînés, l’âgisme et la discrimination (si des informations statistiques ne sont pas disponibles, les consultations permettront de questionner à ce sujet), l’analphabétisme. </w:t>
      </w:r>
    </w:p>
    <w:p w14:paraId="57C4571B" w14:textId="7A38D316" w:rsidR="00993BFC" w:rsidRPr="00A22414" w:rsidRDefault="00993BFC" w:rsidP="0070656D">
      <w:pPr>
        <w:pStyle w:val="Paragraphedeliste"/>
        <w:numPr>
          <w:ilvl w:val="0"/>
          <w:numId w:val="12"/>
        </w:numPr>
        <w:spacing w:after="120"/>
        <w:ind w:left="721" w:hanging="437"/>
        <w:contextualSpacing w:val="0"/>
      </w:pPr>
      <w:r w:rsidRPr="00993BFC">
        <w:rPr>
          <w:b/>
        </w:rPr>
        <w:t>Aspects socioéconomiques du vieillissement</w:t>
      </w:r>
      <w:r w:rsidRPr="00993BFC">
        <w:rPr>
          <w:b/>
          <w:bCs/>
        </w:rPr>
        <w:t> :</w:t>
      </w:r>
      <w:r w:rsidRPr="00A22414">
        <w:t xml:space="preserve"> le revenu des aînés, les faibles revenus chez les </w:t>
      </w:r>
      <w:r>
        <w:t>femmes et les hommes aînés en relation avec les tranches d’âge</w:t>
      </w:r>
      <w:r w:rsidRPr="00A22414">
        <w:t xml:space="preserve">, les femmes et hommes aînés au travail vs à la retraite, la proportion des aînés recevant le Supplément </w:t>
      </w:r>
      <w:r>
        <w:t>de</w:t>
      </w:r>
      <w:r w:rsidRPr="00A22414">
        <w:t xml:space="preserve"> revenu garanti (SRG). </w:t>
      </w:r>
    </w:p>
    <w:p w14:paraId="224E89B7" w14:textId="15FA8F9C" w:rsidR="00993BFC" w:rsidRDefault="00993BFC" w:rsidP="00993BFC">
      <w:pPr>
        <w:pStyle w:val="Paragraphedeliste"/>
        <w:numPr>
          <w:ilvl w:val="0"/>
          <w:numId w:val="12"/>
        </w:numPr>
        <w:ind w:hanging="436"/>
      </w:pPr>
      <w:r w:rsidRPr="00993BFC">
        <w:rPr>
          <w:b/>
        </w:rPr>
        <w:t>Aspects de santé chez les aînés</w:t>
      </w:r>
      <w:r w:rsidRPr="00993BFC">
        <w:rPr>
          <w:b/>
          <w:bCs/>
        </w:rPr>
        <w:t> :</w:t>
      </w:r>
      <w:r w:rsidRPr="00A22414">
        <w:t xml:space="preserve"> la restriction d’activités en raison de </w:t>
      </w:r>
      <w:r>
        <w:t xml:space="preserve">la </w:t>
      </w:r>
      <w:r w:rsidRPr="00A22414">
        <w:t>maladie</w:t>
      </w:r>
      <w:r>
        <w:t xml:space="preserve"> ou d’une incapacité</w:t>
      </w:r>
      <w:r w:rsidRPr="00A22414">
        <w:t>, les maladies chroniques, la prévalence des chutes, des troubles visuels et auditifs et des problèmes de mobilité, l’accès à un médecin de famille, les hospitalisations chez les aînés.</w:t>
      </w:r>
    </w:p>
    <w:p w14:paraId="486406C1" w14:textId="3E4564F8" w:rsidR="00D77E73" w:rsidRPr="00A22414" w:rsidRDefault="00D77E73" w:rsidP="00D77E73">
      <w:r>
        <w:rPr>
          <w:noProof/>
          <w:lang w:eastAsia="fr-CA"/>
        </w:rPr>
        <mc:AlternateContent>
          <mc:Choice Requires="wps">
            <w:drawing>
              <wp:anchor distT="0" distB="0" distL="114300" distR="114300" simplePos="0" relativeHeight="251700224" behindDoc="1" locked="0" layoutInCell="1" allowOverlap="1" wp14:anchorId="53BF9F07" wp14:editId="2027E436">
                <wp:simplePos x="0" y="0"/>
                <wp:positionH relativeFrom="column">
                  <wp:posOffset>-217170</wp:posOffset>
                </wp:positionH>
                <wp:positionV relativeFrom="paragraph">
                  <wp:posOffset>127000</wp:posOffset>
                </wp:positionV>
                <wp:extent cx="5911215" cy="2772410"/>
                <wp:effectExtent l="0" t="0" r="0" b="8890"/>
                <wp:wrapNone/>
                <wp:docPr id="42" name="Rectangle 42"/>
                <wp:cNvGraphicFramePr/>
                <a:graphic xmlns:a="http://schemas.openxmlformats.org/drawingml/2006/main">
                  <a:graphicData uri="http://schemas.microsoft.com/office/word/2010/wordprocessingShape">
                    <wps:wsp>
                      <wps:cNvSpPr/>
                      <wps:spPr>
                        <a:xfrm>
                          <a:off x="0" y="0"/>
                          <a:ext cx="5911215" cy="277241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E1F06" id="Rectangle 42" o:spid="_x0000_s1026" style="position:absolute;margin-left:-17.1pt;margin-top:10pt;width:465.45pt;height:218.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" fillcolor="#25acc1" stroked="f" strokeweight="1pt"/>
            </w:pict>
          </mc:Fallback>
        </mc:AlternateContent>
      </w:r>
    </w:p>
    <w:p w14:paraId="5D3AD19C" w14:textId="62645608" w:rsidR="00D77E73" w:rsidRPr="0070656D" w:rsidRDefault="00D77E73" w:rsidP="00F82603">
      <w:pPr>
        <w:pStyle w:val="encadre"/>
        <w:spacing w:before="0"/>
        <w:ind w:left="142"/>
        <w:rPr>
          <w:sz w:val="34"/>
          <w:szCs w:val="34"/>
        </w:rPr>
      </w:pPr>
      <w:r w:rsidRPr="0070656D">
        <w:rPr>
          <w:sz w:val="34"/>
          <w:szCs w:val="34"/>
        </w:rPr>
        <w:t>Importance des données sur le vieillissement</w:t>
      </w:r>
    </w:p>
    <w:p w14:paraId="28446971" w14:textId="77777777" w:rsidR="00F82603" w:rsidRPr="00344120" w:rsidRDefault="00F82603" w:rsidP="00F82603">
      <w:pPr>
        <w:pStyle w:val="encadre"/>
        <w:ind w:left="142"/>
        <w:rPr>
          <w:sz w:val="28"/>
          <w:szCs w:val="28"/>
        </w:rPr>
      </w:pPr>
      <w:r w:rsidRPr="00344120">
        <w:rPr>
          <w:sz w:val="28"/>
          <w:szCs w:val="28"/>
        </w:rPr>
        <w:t>Les quatre grands groupes d’informations sur le vieillissement (démographie, aspects sociaux, aspects économiques, santé) offrent une occasion de comprendre les grands paramètres qui peuvent favoriser ou au contraire compromettre le désir des aînés de demeurer actifs et d’habiter dans leur communauté.</w:t>
      </w:r>
    </w:p>
    <w:p w14:paraId="7B4C8700" w14:textId="52B2AB87" w:rsidR="00993BFC" w:rsidRPr="00F82603" w:rsidRDefault="00F82603" w:rsidP="00F82603">
      <w:pPr>
        <w:pStyle w:val="encadre"/>
        <w:ind w:left="142"/>
        <w:rPr>
          <w:sz w:val="28"/>
          <w:szCs w:val="28"/>
        </w:rPr>
      </w:pPr>
      <w:r w:rsidRPr="00344120">
        <w:rPr>
          <w:sz w:val="28"/>
          <w:szCs w:val="28"/>
        </w:rPr>
        <w:t xml:space="preserve">Puisque les données répertoriées serviront de bases de réflexion à propos des enjeux de votre territoire, on se doit de préconiser, autant que </w:t>
      </w:r>
      <w:r>
        <w:rPr>
          <w:sz w:val="28"/>
          <w:szCs w:val="28"/>
        </w:rPr>
        <w:t>possible, l’utilisation de sources fiables et récentes.</w:t>
      </w:r>
      <w:r w:rsidR="00993BFC">
        <w:rPr>
          <w:szCs w:val="24"/>
        </w:rPr>
        <w:br w:type="page"/>
      </w:r>
    </w:p>
    <w:p w14:paraId="390D742E" w14:textId="77777777" w:rsidR="00D77E73" w:rsidRPr="00D77E73" w:rsidRDefault="00D77E73" w:rsidP="0070656D">
      <w:pPr>
        <w:pStyle w:val="Titre1"/>
        <w:ind w:left="567" w:hanging="567"/>
      </w:pPr>
      <w:bookmarkStart w:id="7" w:name="_Toc53018143"/>
      <w:r w:rsidRPr="00D77E73">
        <w:lastRenderedPageBreak/>
        <w:t>Les sources d’information</w:t>
      </w:r>
      <w:bookmarkEnd w:id="7"/>
    </w:p>
    <w:p w14:paraId="542EE9E4" w14:textId="77777777" w:rsidR="00D77E73" w:rsidRPr="006B19FD" w:rsidRDefault="00D77E73" w:rsidP="00D77E73">
      <w:pPr>
        <w:rPr>
          <w:bCs/>
          <w:color w:val="61476D"/>
        </w:rPr>
      </w:pPr>
      <w:r w:rsidRPr="006B19FD">
        <w:rPr>
          <w:bCs/>
        </w:rPr>
        <w:t>Pour établir un portrait statistique du vieillissement de sa municipalité, plusieurs sources peuvent être consultées :</w:t>
      </w:r>
    </w:p>
    <w:p w14:paraId="26CFC039" w14:textId="77777777" w:rsidR="00D77E73" w:rsidRPr="00D77E73" w:rsidRDefault="00D77E73" w:rsidP="00D77E73">
      <w:pPr>
        <w:pStyle w:val="Puces"/>
      </w:pPr>
      <w:r w:rsidRPr="00D77E73">
        <w:t>Les municipalités;</w:t>
      </w:r>
    </w:p>
    <w:p w14:paraId="0B0E0FDF" w14:textId="77777777" w:rsidR="00D77E73" w:rsidRPr="00D77E73" w:rsidRDefault="00D77E73" w:rsidP="00D77E73">
      <w:pPr>
        <w:pStyle w:val="Puces"/>
      </w:pPr>
      <w:r w:rsidRPr="00D77E73">
        <w:t>L’Institut de la statistique du Québec;</w:t>
      </w:r>
    </w:p>
    <w:p w14:paraId="3583843A" w14:textId="77777777" w:rsidR="00D77E73" w:rsidRPr="00D77E73" w:rsidRDefault="00D77E73" w:rsidP="00D77E73">
      <w:pPr>
        <w:pStyle w:val="Puces"/>
      </w:pPr>
      <w:r w:rsidRPr="00D77E73">
        <w:t>Statistique Canada;</w:t>
      </w:r>
    </w:p>
    <w:p w14:paraId="117470FA" w14:textId="497E4D9E" w:rsidR="00D77E73" w:rsidRPr="00D77E73" w:rsidRDefault="00D77E73" w:rsidP="00D77E73">
      <w:pPr>
        <w:pStyle w:val="Puces"/>
      </w:pPr>
      <w:r w:rsidRPr="00D77E73">
        <w:t>Le réseau de la santé et des services soc</w:t>
      </w:r>
      <w:r w:rsidR="006A3787">
        <w:t>iaux (CISSS ou CIUSSS, CLSC, S</w:t>
      </w:r>
      <w:r w:rsidRPr="00D77E73">
        <w:t>anté publique);</w:t>
      </w:r>
    </w:p>
    <w:p w14:paraId="3B1EDA5F" w14:textId="77777777" w:rsidR="00D77E73" w:rsidRPr="00D77E73" w:rsidRDefault="00D77E73" w:rsidP="00D77E73">
      <w:pPr>
        <w:pStyle w:val="Puces"/>
      </w:pPr>
      <w:r w:rsidRPr="00D77E73">
        <w:t>Les services de transport, de sécurité, du loisir et ceux liés à l’habitation;</w:t>
      </w:r>
    </w:p>
    <w:p w14:paraId="29AC4727" w14:textId="77777777" w:rsidR="00D77E73" w:rsidRPr="00D77E73" w:rsidRDefault="00D77E73" w:rsidP="00D77E73">
      <w:pPr>
        <w:pStyle w:val="Puces"/>
      </w:pPr>
      <w:r w:rsidRPr="00D77E73">
        <w:t>Les associations et organismes œuvrant auprès des aînés.</w:t>
      </w:r>
    </w:p>
    <w:p w14:paraId="6479F21D" w14:textId="6B72FA0A" w:rsidR="00D77E73" w:rsidRDefault="00D77E73" w:rsidP="00D77E73">
      <w:r>
        <w:t>La plupart des organisations qui effectuent des études sur des sujets particuliers s’appuient sur le recensement canadien. Plusieurs établissent des projections à partir de ces données en attendant le prochain recensement.</w:t>
      </w:r>
    </w:p>
    <w:p w14:paraId="354A2045" w14:textId="77777777" w:rsidR="00D77E73" w:rsidRDefault="00D77E73" w:rsidP="00D77E73">
      <w:r>
        <w:t>Le comité de pilotage peut analyser les données pour s’assurer d’avoir un reflet réel et actuel de la situation de la communauté par rapport au vieillissement.</w:t>
      </w:r>
    </w:p>
    <w:p w14:paraId="556B1418" w14:textId="77777777" w:rsidR="00D77E73" w:rsidRPr="00D77E73" w:rsidRDefault="00D77E73" w:rsidP="00D77E73">
      <w:pPr>
        <w:pStyle w:val="Titre2"/>
      </w:pPr>
      <w:bookmarkStart w:id="8" w:name="_Toc53018144"/>
      <w:r w:rsidRPr="00D77E73">
        <w:t>Les aspects démographiques</w:t>
      </w:r>
      <w:bookmarkEnd w:id="8"/>
    </w:p>
    <w:p w14:paraId="1D0A7DEA" w14:textId="77777777" w:rsidR="00377991" w:rsidRDefault="00D77E73" w:rsidP="00377991">
      <w:r w:rsidRPr="006B19FD">
        <w:t>La proportion des personnes âgées de 65</w:t>
      </w:r>
      <w:r>
        <w:t> ans</w:t>
      </w:r>
      <w:r w:rsidRPr="006B19FD">
        <w:t xml:space="preserve"> et plus par rapport à la population totale permet de comparer ce pourcentage avec d’autres municipalités, avec votre MRC ou avec la province de Québec. Ce chiffre est utile également pour comparer l’évolution à plus long terme, par exemple d’un recensement à l’autre. En ce qui a trait à </w:t>
      </w:r>
      <w:r w:rsidRPr="00E70628">
        <w:t>une perspective à long terme du</w:t>
      </w:r>
      <w:r w:rsidRPr="006B19FD">
        <w:t xml:space="preserve"> vieillissement des MRC, on sait que celles-ci n’afficheront pas toutes le même rythme. Un document de l’ISQ (</w:t>
      </w:r>
      <w:r>
        <w:t xml:space="preserve">Payeur, </w:t>
      </w:r>
      <w:r w:rsidRPr="006B19FD">
        <w:t>2019 : 7) permet de voir une gradation du vieillissement futur pour les MRC</w:t>
      </w:r>
      <w:r w:rsidRPr="006B19FD">
        <w:rPr>
          <w:rStyle w:val="Appelnotedebasdep"/>
          <w:rFonts w:ascii="Times New Roman" w:hAnsi="Times New Roman" w:cs="Times New Roman"/>
        </w:rPr>
        <w:footnoteReference w:id="2"/>
      </w:r>
      <w:r w:rsidRPr="006B19FD">
        <w:t>.</w:t>
      </w:r>
    </w:p>
    <w:p w14:paraId="7A8C9E8E" w14:textId="4D1440E5" w:rsidR="000C30C2" w:rsidRDefault="000C30C2" w:rsidP="00377991">
      <w:r>
        <w:br w:type="page"/>
      </w:r>
    </w:p>
    <w:p w14:paraId="782D56C9" w14:textId="47BEC406" w:rsidR="00D77E73" w:rsidRPr="00D77E73" w:rsidRDefault="00D77E73" w:rsidP="00D77E73">
      <w:pPr>
        <w:pStyle w:val="Sous-titrevert"/>
      </w:pPr>
      <w:r w:rsidRPr="00D77E73">
        <w:lastRenderedPageBreak/>
        <w:t>2.1.1</w:t>
      </w:r>
      <w:r>
        <w:tab/>
      </w:r>
      <w:r w:rsidRPr="00D77E73">
        <w:t>Les groupes d’âge</w:t>
      </w:r>
    </w:p>
    <w:p w14:paraId="7E6762FD" w14:textId="739905A6" w:rsidR="00D77E73" w:rsidRDefault="00D77E73" w:rsidP="00D77E73">
      <w:r w:rsidRPr="006B19FD">
        <w:t>Les groupes d’âge (femmes et</w:t>
      </w:r>
      <w:r>
        <w:t xml:space="preserve"> </w:t>
      </w:r>
      <w:r w:rsidRPr="006B19FD">
        <w:t xml:space="preserve">hommes) sont importants puisque les </w:t>
      </w:r>
      <w:r>
        <w:t>champs d’</w:t>
      </w:r>
      <w:r w:rsidRPr="006B19FD">
        <w:t>intérêt, capacités et préférences diffèrent chez une personne aînée plus jeune par rapport à une autre âgée de plus de 85</w:t>
      </w:r>
      <w:r>
        <w:t> ans</w:t>
      </w:r>
      <w:r w:rsidRPr="006B19FD">
        <w:t xml:space="preserve">. On dit souvent que le grand âge est féminin parce que ce groupe est composé en grande partie </w:t>
      </w:r>
      <w:r>
        <w:t>de femmes</w:t>
      </w:r>
      <w:r w:rsidRPr="006B19FD">
        <w:t>. Cette distinction dans leur longévité se reflète également parmi les centenaires.</w:t>
      </w:r>
    </w:p>
    <w:p w14:paraId="6C0FED67" w14:textId="0C9F2398" w:rsidR="00D77E73" w:rsidRPr="0070656D" w:rsidRDefault="000F7ADC" w:rsidP="00D77E73">
      <w:pPr>
        <w:rPr>
          <w:rFonts w:cs="Arial"/>
          <w:b/>
          <w:bCs/>
        </w:rPr>
      </w:pPr>
      <w:r>
        <w:rPr>
          <w:rFonts w:cs="Arial"/>
          <w:b/>
          <w:bCs/>
        </w:rPr>
        <w:tab/>
      </w:r>
      <w:r w:rsidR="00D77E73" w:rsidRPr="0070656D">
        <w:rPr>
          <w:rFonts w:cs="Arial"/>
          <w:b/>
          <w:bCs/>
        </w:rPr>
        <w:t>Pertinence d’une lecture selon les groupes d’âge</w:t>
      </w:r>
    </w:p>
    <w:p w14:paraId="3A13778A" w14:textId="77777777" w:rsidR="00D77E73" w:rsidRPr="006B19FD" w:rsidRDefault="00D77E73" w:rsidP="00D77E73">
      <w:pPr>
        <w:pStyle w:val="Puces"/>
      </w:pPr>
      <w:r w:rsidRPr="006B19FD">
        <w:t>Avec ces données en main, on peut par exemple calculer le taux de réponse à un sondage MADA chez les femmes et chez les hommes, et comparer les résultats en fonction du genre et des groupes d’âge (65 à 74</w:t>
      </w:r>
      <w:r>
        <w:t> ans</w:t>
      </w:r>
      <w:r w:rsidRPr="006B19FD">
        <w:t>, 75 à 84</w:t>
      </w:r>
      <w:r>
        <w:t> ans</w:t>
      </w:r>
      <w:r w:rsidRPr="006B19FD">
        <w:t>, 85</w:t>
      </w:r>
      <w:r>
        <w:t> ans</w:t>
      </w:r>
      <w:r w:rsidRPr="006B19FD">
        <w:t xml:space="preserve"> et plus). Des compilations chez les 55 à 64</w:t>
      </w:r>
      <w:r>
        <w:t> ans</w:t>
      </w:r>
      <w:r w:rsidRPr="006B19FD">
        <w:t xml:space="preserve"> pourraient aussi être prélevées (optionnel).</w:t>
      </w:r>
    </w:p>
    <w:p w14:paraId="17DDAAFF" w14:textId="77777777" w:rsidR="00D77E73" w:rsidRPr="006B19FD" w:rsidRDefault="00D77E73" w:rsidP="00D77E73">
      <w:pPr>
        <w:pStyle w:val="Puces"/>
      </w:pPr>
      <w:r w:rsidRPr="006B19FD">
        <w:t xml:space="preserve">Pour évaluer si des équipements de loisirs servent aux personnes aînées, on pourra </w:t>
      </w:r>
      <w:r>
        <w:t xml:space="preserve">prendre en </w:t>
      </w:r>
      <w:r w:rsidRPr="006B19FD">
        <w:t>considér</w:t>
      </w:r>
      <w:r>
        <w:t>ation</w:t>
      </w:r>
      <w:r w:rsidRPr="006B19FD">
        <w:t xml:space="preserve"> l’achalandage en fonction des groupes d’âge ainsi que la proportion des femmes et des hommes âgés qui les utilisent.</w:t>
      </w:r>
    </w:p>
    <w:p w14:paraId="2DF5C584" w14:textId="77777777" w:rsidR="00D77E73" w:rsidRDefault="00D77E73" w:rsidP="00D77E73">
      <w:pPr>
        <w:pStyle w:val="Puces"/>
      </w:pPr>
      <w:r w:rsidRPr="006B19FD">
        <w:t xml:space="preserve">Si on repère l’importance relative </w:t>
      </w:r>
      <w:r>
        <w:t>de la tranche</w:t>
      </w:r>
      <w:r w:rsidRPr="006B19FD">
        <w:t xml:space="preserve"> d’âge des 55 à 64</w:t>
      </w:r>
      <w:r>
        <w:t> ans</w:t>
      </w:r>
      <w:r w:rsidRPr="006B19FD">
        <w:t>, cette information vous permettrait de situer quelle serait l’étendue de la prochaine cohorte d’aînés dans votre municipalité ou MRC.</w:t>
      </w:r>
    </w:p>
    <w:p w14:paraId="48A71A5E" w14:textId="77777777" w:rsidR="00D77E73" w:rsidRDefault="00D77E73" w:rsidP="00D77E73">
      <w:pPr>
        <w:pStyle w:val="Puces"/>
      </w:pPr>
      <w:r>
        <w:t>La cohorte des baby-boomers, nés de 1946 à 1966, revêt passablement d’intérêt puisque leur mode de vie a été ponctué de nombreuses coupures avec les traditions et qu’ils ont eu accès à des possibilités nouvelles, que ce soit en matière d’éducation, de conditions de travail, de services de santé, etc. Les plus âgés de cette génération d’après-guerre atteindront l’âge de 75 ans en 2021. Plusieurs personnes qui passent cet âge éprouvent des problèmes de santé, dont certains réduisent leur autonomie et leur mobilité. Compte tenu de l’importance de cette cohorte, les adaptations aux environnements réalisées dès maintenant permettront à un grand nombre de vieillir en restant actif.</w:t>
      </w:r>
    </w:p>
    <w:p w14:paraId="4DAB5194" w14:textId="5F0E4C3F" w:rsidR="00D77E73" w:rsidRPr="00EC620A" w:rsidRDefault="00D77E73" w:rsidP="00D77E73">
      <w:pPr>
        <w:pStyle w:val="Sous-titrevert"/>
      </w:pPr>
      <w:r w:rsidRPr="006B19FD">
        <w:t>2.1.2</w:t>
      </w:r>
      <w:r>
        <w:tab/>
      </w:r>
      <w:r w:rsidRPr="006B19FD">
        <w:t>Le nombre de personnes aînées vivant seules</w:t>
      </w:r>
    </w:p>
    <w:p w14:paraId="406574E8" w14:textId="38927919" w:rsidR="00D77E73" w:rsidRPr="006B19FD" w:rsidRDefault="00D77E73" w:rsidP="00D77E73">
      <w:r w:rsidRPr="006B19FD">
        <w:t xml:space="preserve">Le nombre de personnes aînées vivant seules </w:t>
      </w:r>
      <w:r>
        <w:t>est le reflet</w:t>
      </w:r>
      <w:r w:rsidRPr="006B19FD">
        <w:t xml:space="preserve"> de l’éclatement des familles, de l’ampleur des décès des conjoints, de l’</w:t>
      </w:r>
      <w:r>
        <w:t>éloignement géographique de</w:t>
      </w:r>
      <w:r w:rsidRPr="006B19FD">
        <w:t>s enfants adultes</w:t>
      </w:r>
      <w:r>
        <w:t>,</w:t>
      </w:r>
      <w:r w:rsidRPr="006B19FD">
        <w:t xml:space="preserve"> et conséquemment du risque d’isolement des aînés dans votre communauté.</w:t>
      </w:r>
    </w:p>
    <w:p w14:paraId="0F42AF77" w14:textId="35632F17" w:rsidR="00D77E73" w:rsidRDefault="00D77E73" w:rsidP="000F7ADC">
      <w:pPr>
        <w:pStyle w:val="Puces"/>
      </w:pPr>
      <w:r w:rsidRPr="000F7ADC">
        <w:t>L’Institut de la statistique du Québec a publié une étude en 2018 qui démontre à quel point les femmes aînées sont surreprésentées parmi les gens qui vivent seuls. Elles sont également beaucoup plus nombreuses à vivre seules que les hommes du même âge qu’elles. Les statistiques issues du dernier recensement au Canada (2016) vont dans le même sens.</w:t>
      </w:r>
    </w:p>
    <w:p w14:paraId="391242F3" w14:textId="5025445A" w:rsidR="000F7ADC" w:rsidRDefault="000F7ADC" w:rsidP="000F7ADC">
      <w:pPr>
        <w:pStyle w:val="Puces"/>
        <w:numPr>
          <w:ilvl w:val="0"/>
          <w:numId w:val="0"/>
        </w:numPr>
        <w:ind w:left="720"/>
      </w:pPr>
    </w:p>
    <w:p w14:paraId="4833DB70" w14:textId="77777777" w:rsidR="00D77E73" w:rsidRPr="000F7ADC" w:rsidRDefault="00D77E73" w:rsidP="000F7ADC">
      <w:pPr>
        <w:pStyle w:val="Puces"/>
      </w:pPr>
      <w:r w:rsidRPr="000F7ADC">
        <w:lastRenderedPageBreak/>
        <w:t>Malheureusement, les données particulières et récentes concernant les municipalités et les MRC sur cet indicateur sont plus rares. Les villes de grande taille disposent souvent de plus d’informations que les plus petites municipalités. On peut observer, par exemple à Montréal, que le phénomène est de plus en plus marqué au fur et à mesure de l’avancée en âge, si bien que près de la moitié des personnes de 85 ans et plus vit seule (recensement 2016).</w:t>
      </w:r>
    </w:p>
    <w:p w14:paraId="701EB2C2" w14:textId="77777777" w:rsidR="00C8121F" w:rsidRPr="00C8121F" w:rsidRDefault="00C8121F" w:rsidP="000F7ADC">
      <w:pPr>
        <w:ind w:left="709"/>
        <w:rPr>
          <w:rFonts w:cs="Arial"/>
          <w:b/>
          <w:bCs/>
        </w:rPr>
      </w:pPr>
      <w:r w:rsidRPr="00C8121F">
        <w:rPr>
          <w:rFonts w:cs="Arial"/>
          <w:b/>
          <w:bCs/>
        </w:rPr>
        <w:t>Pertinence d’une lecture en fonction des personnes aînées vivant seules</w:t>
      </w:r>
    </w:p>
    <w:p w14:paraId="38122BC9" w14:textId="75B5F4D5" w:rsidR="00C8121F" w:rsidRDefault="00C8121F" w:rsidP="000F7ADC">
      <w:pPr>
        <w:ind w:left="709"/>
      </w:pPr>
      <w:r w:rsidRPr="006B19FD">
        <w:t>Lorsqu’il dispose d’une telle information, le comité de pilotage peut se questionner sur l</w:t>
      </w:r>
      <w:r>
        <w:t>a possibilité</w:t>
      </w:r>
      <w:r w:rsidRPr="006B19FD">
        <w:t xml:space="preserve"> de faire un effort supplémentaire pour </w:t>
      </w:r>
      <w:r>
        <w:t xml:space="preserve">atteindre </w:t>
      </w:r>
      <w:r w:rsidRPr="006B19FD">
        <w:t xml:space="preserve">les personnes seules, tant au moment des consultations que lorsqu’il sera temps de proposer des projets et </w:t>
      </w:r>
      <w:r>
        <w:t xml:space="preserve">des </w:t>
      </w:r>
      <w:r w:rsidRPr="006B19FD">
        <w:t xml:space="preserve">activités à inscrire </w:t>
      </w:r>
      <w:r>
        <w:t>dans le</w:t>
      </w:r>
      <w:r w:rsidRPr="006B19FD">
        <w:t xml:space="preserve"> plan d’action.</w:t>
      </w:r>
    </w:p>
    <w:p w14:paraId="607E8846" w14:textId="094F6844" w:rsidR="00C8121F" w:rsidRPr="00C8121F" w:rsidRDefault="00C8121F" w:rsidP="00C8121F">
      <w:pPr>
        <w:pStyle w:val="Sous-titrevert"/>
      </w:pPr>
      <w:r w:rsidRPr="00C8121F">
        <w:t>2.1.3</w:t>
      </w:r>
      <w:r>
        <w:tab/>
      </w:r>
      <w:r w:rsidRPr="00C8121F">
        <w:t>L’immigration et les groupes ethniques</w:t>
      </w:r>
    </w:p>
    <w:p w14:paraId="5EE1CD00" w14:textId="13EC3549" w:rsidR="00C8121F" w:rsidRPr="00775B62" w:rsidRDefault="00C8121F" w:rsidP="00C8121F">
      <w:r w:rsidRPr="006B19FD">
        <w:t xml:space="preserve">L’immigration, les groupes ethniques et la connaissance des langues officielles chez les personnes aînées sont des informations </w:t>
      </w:r>
      <w:r>
        <w:t xml:space="preserve">plus </w:t>
      </w:r>
      <w:r w:rsidRPr="006B19FD">
        <w:t xml:space="preserve">disponibles dans les métropoles et grands centres urbains puisqu’on y retrouve </w:t>
      </w:r>
      <w:r>
        <w:t>un</w:t>
      </w:r>
      <w:r w:rsidRPr="006B19FD">
        <w:t xml:space="preserve"> plus grand nombre de citoyens aînés issus de l’immigration. </w:t>
      </w:r>
    </w:p>
    <w:p w14:paraId="0D991E53" w14:textId="77777777" w:rsidR="00C8121F" w:rsidRPr="00C8121F" w:rsidRDefault="00C8121F" w:rsidP="000F7ADC">
      <w:pPr>
        <w:ind w:left="709"/>
        <w:rPr>
          <w:rFonts w:cs="Arial"/>
          <w:b/>
          <w:bCs/>
        </w:rPr>
      </w:pPr>
      <w:r w:rsidRPr="00C8121F">
        <w:rPr>
          <w:rFonts w:cs="Arial"/>
          <w:b/>
          <w:bCs/>
        </w:rPr>
        <w:t>Pertinence d’une lecture selon les aînés immigrants</w:t>
      </w:r>
    </w:p>
    <w:p w14:paraId="4C07926E" w14:textId="77777777" w:rsidR="00C8121F" w:rsidRPr="00EC620A" w:rsidRDefault="00C8121F" w:rsidP="000F7ADC">
      <w:pPr>
        <w:ind w:left="709"/>
      </w:pPr>
      <w:r w:rsidRPr="00EC620A">
        <w:t xml:space="preserve">La pertinence d’avoir des informations à ce sujet dépend de l’importance du bassin de population aînée qui en fait partie. Selon la composition de ce bassin, il peut être très utile de savoir dans quelle mesure les personnes aînées en particulier </w:t>
      </w:r>
      <w:r>
        <w:t>peuvent</w:t>
      </w:r>
      <w:r w:rsidRPr="00EC620A">
        <w:t xml:space="preserve"> bien comprendre l’une des deux langues officielles. Si des projets ou activités les ciblent, il est primordial de savoir de quelle manière communiquer avec eux et </w:t>
      </w:r>
      <w:r>
        <w:t xml:space="preserve">de </w:t>
      </w:r>
      <w:r w:rsidRPr="00EC620A">
        <w:t>s’assurer que ces projets sont bien adaptés à leur culture.</w:t>
      </w:r>
    </w:p>
    <w:p w14:paraId="5989723B" w14:textId="77777777" w:rsidR="00C8121F" w:rsidRPr="0028354D" w:rsidRDefault="00C8121F" w:rsidP="000F7ADC">
      <w:r w:rsidRPr="0028354D">
        <w:t>Dans le tableau qui suit, nous présentons les indicateurs et les sources où vous pouvez trouver certaines des données pour votre communauté. Les «</w:t>
      </w:r>
      <w:r w:rsidRPr="009304C0">
        <w:t> x </w:t>
      </w:r>
      <w:r w:rsidRPr="0028354D">
        <w:t>» indiquent que l’information n’est pas disponible à l’échelle locale, régionale ou provinciale.</w:t>
      </w:r>
    </w:p>
    <w:p w14:paraId="507AA990" w14:textId="77777777" w:rsidR="00D77E73" w:rsidRPr="006B19FD" w:rsidRDefault="00D77E73" w:rsidP="00D77E73"/>
    <w:p w14:paraId="1512F274" w14:textId="77777777" w:rsidR="00CE33FD" w:rsidRDefault="00CE33FD" w:rsidP="00E54490"/>
    <w:p w14:paraId="12EC0889" w14:textId="77777777" w:rsidR="00CE33FD" w:rsidRDefault="00CE33FD" w:rsidP="00E54490"/>
    <w:p w14:paraId="041032AF" w14:textId="77777777" w:rsidR="00CE33FD" w:rsidRDefault="00CE33FD" w:rsidP="00E54490"/>
    <w:p w14:paraId="2A521DBF" w14:textId="2DD56645" w:rsidR="00CE33FD" w:rsidRDefault="00CE33FD" w:rsidP="00E54490">
      <w:r>
        <w:br w:type="page"/>
      </w:r>
    </w:p>
    <w:p w14:paraId="6EC13430" w14:textId="17D61E3B" w:rsidR="00377991" w:rsidRPr="00377991" w:rsidRDefault="00377991" w:rsidP="00377991">
      <w:pPr>
        <w:pStyle w:val="Titre3"/>
      </w:pPr>
      <w:r>
        <w:lastRenderedPageBreak/>
        <w:t>Tableau 1. Indicateurs sur la démographie du vieillissement</w:t>
      </w:r>
    </w:p>
    <w:tbl>
      <w:tblPr>
        <w:tblW w:w="8787" w:type="dxa"/>
        <w:tblInd w:w="-1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127"/>
        <w:gridCol w:w="4110"/>
        <w:gridCol w:w="850"/>
        <w:gridCol w:w="850"/>
        <w:gridCol w:w="850"/>
      </w:tblGrid>
      <w:tr w:rsidR="00D1141F" w:rsidRPr="00CC208D" w14:paraId="0F83638C" w14:textId="378CD746" w:rsidTr="00D0126E">
        <w:trPr>
          <w:trHeight w:val="567"/>
        </w:trPr>
        <w:tc>
          <w:tcPr>
            <w:tcW w:w="2127" w:type="dxa"/>
            <w:tcBorders>
              <w:bottom w:val="single" w:sz="8" w:space="0" w:color="25ACC1"/>
              <w:right w:val="single" w:sz="8" w:space="0" w:color="FFFFFF" w:themeColor="background1"/>
            </w:tcBorders>
            <w:shd w:val="clear" w:color="auto" w:fill="25ACC1"/>
            <w:vAlign w:val="center"/>
          </w:tcPr>
          <w:p w14:paraId="32F4F7B6" w14:textId="77777777" w:rsidR="00F328B7" w:rsidRPr="002869B0" w:rsidRDefault="00F328B7" w:rsidP="0009138B">
            <w:pPr>
              <w:pStyle w:val="TABLEAUTitre"/>
            </w:pPr>
            <w:r>
              <w:t>Indicateurs</w:t>
            </w:r>
          </w:p>
        </w:tc>
        <w:tc>
          <w:tcPr>
            <w:tcW w:w="411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7ACFC347" w14:textId="77777777" w:rsidR="00F328B7" w:rsidRPr="00CC208D" w:rsidRDefault="00F328B7" w:rsidP="0009138B">
            <w:pPr>
              <w:pStyle w:val="TABLEAUTitre"/>
            </w:pPr>
            <w:r>
              <w:t>Sources</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19B5F3B9" w14:textId="2F7A3B0B" w:rsidR="00F328B7" w:rsidRPr="00D1141F" w:rsidRDefault="00F328B7" w:rsidP="0009138B">
            <w:pPr>
              <w:pStyle w:val="TABLEAUTitre"/>
              <w:ind w:left="0" w:right="0"/>
              <w:rPr>
                <w:sz w:val="20"/>
                <w:szCs w:val="20"/>
              </w:rPr>
            </w:pPr>
            <w:r w:rsidRPr="00D1141F">
              <w:rPr>
                <w:sz w:val="20"/>
                <w:szCs w:val="20"/>
              </w:rPr>
              <w:t>Mun.</w:t>
            </w:r>
            <w:r w:rsidR="00920A5C" w:rsidRPr="00D1141F">
              <w:rPr>
                <w:sz w:val="20"/>
                <w:szCs w:val="20"/>
              </w:rPr>
              <w:t xml:space="preserve"> </w:t>
            </w:r>
            <w:r w:rsidR="00D1141F">
              <w:rPr>
                <w:sz w:val="20"/>
                <w:szCs w:val="20"/>
              </w:rPr>
              <w:br/>
            </w:r>
            <w:r w:rsidRPr="00D1141F">
              <w:rPr>
                <w:sz w:val="20"/>
                <w:szCs w:val="20"/>
              </w:rPr>
              <w:t>ou</w:t>
            </w:r>
            <w:r w:rsidR="00D1141F">
              <w:rPr>
                <w:sz w:val="20"/>
                <w:szCs w:val="20"/>
              </w:rPr>
              <w:t xml:space="preserve"> </w:t>
            </w:r>
            <w:r w:rsidRPr="00D1141F">
              <w:rPr>
                <w:sz w:val="20"/>
                <w:szCs w:val="20"/>
              </w:rPr>
              <w:t>MRC</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7B68235D" w14:textId="49719E04" w:rsidR="00F328B7" w:rsidRPr="00D1141F" w:rsidRDefault="00F328B7" w:rsidP="0009138B">
            <w:pPr>
              <w:pStyle w:val="TABLEAUTitre"/>
              <w:ind w:left="0" w:right="0"/>
              <w:rPr>
                <w:sz w:val="20"/>
                <w:szCs w:val="20"/>
              </w:rPr>
            </w:pPr>
            <w:r w:rsidRPr="00D1141F">
              <w:rPr>
                <w:sz w:val="20"/>
                <w:szCs w:val="20"/>
              </w:rPr>
              <w:t>Région</w:t>
            </w:r>
          </w:p>
        </w:tc>
        <w:tc>
          <w:tcPr>
            <w:tcW w:w="850" w:type="dxa"/>
            <w:tcBorders>
              <w:left w:val="single" w:sz="8" w:space="0" w:color="FFFFFF" w:themeColor="background1"/>
              <w:bottom w:val="single" w:sz="8" w:space="0" w:color="25ACC1"/>
            </w:tcBorders>
            <w:shd w:val="clear" w:color="auto" w:fill="25ACC1"/>
            <w:vAlign w:val="center"/>
          </w:tcPr>
          <w:p w14:paraId="312B580C" w14:textId="0031137C" w:rsidR="00F328B7" w:rsidRPr="00D1141F" w:rsidRDefault="00F328B7" w:rsidP="0009138B">
            <w:pPr>
              <w:pStyle w:val="TABLEAUTitre"/>
              <w:ind w:left="0" w:right="0"/>
              <w:rPr>
                <w:sz w:val="20"/>
                <w:szCs w:val="20"/>
              </w:rPr>
            </w:pPr>
            <w:r w:rsidRPr="00D1141F">
              <w:rPr>
                <w:sz w:val="20"/>
                <w:szCs w:val="20"/>
              </w:rPr>
              <w:t>Québec</w:t>
            </w:r>
          </w:p>
        </w:tc>
      </w:tr>
      <w:tr w:rsidR="00F328B7" w:rsidRPr="00C12AFA" w14:paraId="04419EE6" w14:textId="66DD8000" w:rsidTr="00632BCF">
        <w:trPr>
          <w:trHeight w:val="567"/>
        </w:trPr>
        <w:tc>
          <w:tcPr>
            <w:tcW w:w="2127" w:type="dxa"/>
            <w:tcBorders>
              <w:top w:val="single" w:sz="8" w:space="0" w:color="25ACC1"/>
              <w:bottom w:val="single" w:sz="8" w:space="0" w:color="25ACC1"/>
            </w:tcBorders>
            <w:shd w:val="clear" w:color="auto" w:fill="FFFFFF" w:themeFill="background1"/>
          </w:tcPr>
          <w:p w14:paraId="1CA7B6BE" w14:textId="353C6042" w:rsidR="00D0126E" w:rsidRDefault="00F82603" w:rsidP="00D0126E">
            <w:pPr>
              <w:pStyle w:val="TABLEAUTextebold"/>
              <w:ind w:left="326" w:hanging="284"/>
            </w:pPr>
            <w:r>
              <w:t>1</w:t>
            </w:r>
            <w:r w:rsidR="00D0126E">
              <w:t xml:space="preserve">. </w:t>
            </w:r>
            <w:r w:rsidR="00D0126E">
              <w:tab/>
            </w:r>
            <w:r w:rsidR="00D0126E" w:rsidRPr="00EF0CCA">
              <w:t xml:space="preserve">Proportion </w:t>
            </w:r>
            <w:r w:rsidR="00EF0CCA">
              <w:br/>
            </w:r>
            <w:r w:rsidR="00D0126E" w:rsidRPr="00EF0CCA">
              <w:t xml:space="preserve">des personnes âgées de 65 ans et plus par rapport à </w:t>
            </w:r>
            <w:r w:rsidR="00EF0CCA">
              <w:br/>
            </w:r>
            <w:r w:rsidR="00D0126E" w:rsidRPr="00EF0CCA">
              <w:t>la population totale (%)</w:t>
            </w:r>
          </w:p>
          <w:p w14:paraId="3E8EA2F0" w14:textId="691A5FED" w:rsidR="00F328B7" w:rsidRPr="00C12AFA" w:rsidRDefault="00F328B7" w:rsidP="00D0126E">
            <w:pPr>
              <w:pStyle w:val="TABLEAUTextebold"/>
              <w:ind w:left="326" w:hanging="284"/>
            </w:pPr>
          </w:p>
        </w:tc>
        <w:tc>
          <w:tcPr>
            <w:tcW w:w="4110" w:type="dxa"/>
            <w:tcBorders>
              <w:top w:val="single" w:sz="8" w:space="0" w:color="25ACC1"/>
              <w:bottom w:val="single" w:sz="8" w:space="0" w:color="25ACC1"/>
            </w:tcBorders>
            <w:shd w:val="clear" w:color="auto" w:fill="FFFFFF" w:themeFill="background1"/>
          </w:tcPr>
          <w:p w14:paraId="7B2010EB" w14:textId="7D343151" w:rsidR="00F9644D" w:rsidRPr="00F9644D" w:rsidRDefault="00F9644D" w:rsidP="00F82603">
            <w:pPr>
              <w:pStyle w:val="TABLEAUTexte"/>
              <w:ind w:left="312" w:firstLine="6"/>
            </w:pPr>
            <w:r w:rsidRPr="00F9644D">
              <w:t>Statistique Canada, Produits de données – Recensement de 2016. Choisir « Profil du recensement » puis la province de Québec. Cliquer sur le nom de votre municipalité.</w:t>
            </w:r>
          </w:p>
          <w:p w14:paraId="18360A93" w14:textId="6578BAD5" w:rsidR="00F9644D" w:rsidRPr="00F9644D" w:rsidRDefault="009844A2" w:rsidP="00F82603">
            <w:pPr>
              <w:pStyle w:val="TABLEAUTexte"/>
              <w:ind w:left="312" w:firstLine="6"/>
              <w:rPr>
                <w:color w:val="25ACC1"/>
                <w:u w:val="single"/>
              </w:rPr>
            </w:pPr>
            <w:hyperlink r:id="rId29" w:history="1">
              <w:r w:rsidR="00F9644D" w:rsidRPr="00F9644D">
                <w:rPr>
                  <w:color w:val="25ACC1"/>
                  <w:u w:val="single"/>
                </w:rPr>
                <w:t>https://www12.statcan.gc.ca/census-recensement/2016/dp-pd/prof/index.cfm?Lang=F&amp;</w:t>
              </w:r>
            </w:hyperlink>
          </w:p>
          <w:p w14:paraId="0773E4B0" w14:textId="4A86308F" w:rsidR="00F9644D" w:rsidRPr="00F9644D" w:rsidRDefault="00F9644D" w:rsidP="00F82603">
            <w:pPr>
              <w:pStyle w:val="TABLEAUTexte"/>
              <w:ind w:left="312" w:firstLine="6"/>
            </w:pPr>
            <w:r w:rsidRPr="00F9644D">
              <w:t xml:space="preserve">Le plus récent rapport de l’ISQ (sept. 2019), </w:t>
            </w:r>
            <w:r w:rsidRPr="0070656D">
              <w:rPr>
                <w:i/>
                <w:iCs/>
              </w:rPr>
              <w:t>Panorama des régions du Québec – édition 2019</w:t>
            </w:r>
            <w:r w:rsidRPr="00F9644D">
              <w:t>, permet d’obtenir des données pour les MRC, dont le nombre de personnes en fonction des groupes d’âge en date de 2018, l’âge médian et moyen, et autres.</w:t>
            </w:r>
          </w:p>
          <w:p w14:paraId="19822BA0" w14:textId="63A46946" w:rsidR="00F9644D" w:rsidRPr="00F9644D" w:rsidRDefault="00F9644D" w:rsidP="00F82603">
            <w:pPr>
              <w:pStyle w:val="TABLEAUTexte"/>
              <w:ind w:left="312" w:firstLine="6"/>
            </w:pPr>
            <w:r w:rsidRPr="0070656D">
              <w:rPr>
                <w:b/>
                <w:bCs/>
              </w:rPr>
              <w:t xml:space="preserve">À télécharger : </w:t>
            </w:r>
            <w:hyperlink r:id="rId30" w:history="1">
              <w:r w:rsidRPr="00F9644D">
                <w:rPr>
                  <w:rStyle w:val="Lienhypertexte"/>
                  <w:rFonts w:ascii="Arial Narrow" w:hAnsi="Arial Narrow"/>
                  <w:color w:val="25ACC1"/>
                </w:rPr>
                <w:t>www.stat.gouv.qc.ca/statistiques/profils/panorama-regions-2019.pdf</w:t>
              </w:r>
            </w:hyperlink>
          </w:p>
          <w:p w14:paraId="276D562E" w14:textId="356791D9" w:rsidR="00F9644D" w:rsidRPr="00F9644D" w:rsidRDefault="00F9644D" w:rsidP="00F82603">
            <w:pPr>
              <w:pStyle w:val="TABLEAUTexte"/>
              <w:ind w:left="312" w:firstLine="6"/>
            </w:pPr>
            <w:r w:rsidRPr="00F9644D">
              <w:t>La référence suivante prévaut pour les régions du Québec (proportion des 65 ans et plus, hommes vs femmes, âge moyen évolutif)</w:t>
            </w:r>
          </w:p>
          <w:p w14:paraId="010DAA0E" w14:textId="61530F7E" w:rsidR="00F328B7" w:rsidRPr="00F9644D" w:rsidRDefault="009844A2" w:rsidP="00F82603">
            <w:pPr>
              <w:pStyle w:val="TABLEAUTexte"/>
              <w:ind w:left="312" w:firstLine="6"/>
              <w:rPr>
                <w:u w:val="single"/>
              </w:rPr>
            </w:pPr>
            <w:hyperlink r:id="rId31" w:history="1">
              <w:r w:rsidR="00F9644D" w:rsidRPr="00F9644D">
                <w:rPr>
                  <w:rStyle w:val="Lienhypertexte"/>
                  <w:rFonts w:ascii="Arial Narrow" w:hAnsi="Arial Narrow"/>
                  <w:color w:val="25ACC1"/>
                </w:rPr>
                <w:t>www.stat.gouv.qc.ca/statistiques/population-demographie/bulletins/coupdoeil-no69.pdf</w:t>
              </w:r>
            </w:hyperlink>
          </w:p>
        </w:tc>
        <w:tc>
          <w:tcPr>
            <w:tcW w:w="850" w:type="dxa"/>
            <w:tcBorders>
              <w:top w:val="single" w:sz="8" w:space="0" w:color="25ACC1"/>
              <w:bottom w:val="single" w:sz="8" w:space="0" w:color="25ACC1"/>
            </w:tcBorders>
            <w:shd w:val="clear" w:color="auto" w:fill="FFFFFF" w:themeFill="background1"/>
          </w:tcPr>
          <w:p w14:paraId="029D3126" w14:textId="392CB39B" w:rsidR="00632BCF" w:rsidRPr="00744754" w:rsidRDefault="00632BCF" w:rsidP="00632BCF">
            <w:pPr>
              <w:pStyle w:val="TABLEAUTexte"/>
              <w:jc w:val="center"/>
              <w:rPr>
                <w:b/>
              </w:rPr>
            </w:pPr>
            <w:r w:rsidRPr="00744754">
              <w:rPr>
                <w:b/>
                <w:color w:val="323E4F" w:themeColor="text2" w:themeShade="BF"/>
              </w:rPr>
              <w:t>√ </w:t>
            </w:r>
          </w:p>
          <w:p w14:paraId="5420940E" w14:textId="77777777" w:rsidR="00632BCF" w:rsidRPr="00744754" w:rsidRDefault="00632BCF" w:rsidP="00632BCF">
            <w:pPr>
              <w:pStyle w:val="TABLEAUTexte"/>
              <w:jc w:val="center"/>
              <w:rPr>
                <w:b/>
              </w:rPr>
            </w:pPr>
          </w:p>
          <w:p w14:paraId="30B57900" w14:textId="77777777" w:rsidR="00632BCF" w:rsidRPr="00744754" w:rsidRDefault="00632BCF" w:rsidP="00632BCF">
            <w:pPr>
              <w:pStyle w:val="TABLEAUTexte"/>
              <w:jc w:val="center"/>
              <w:rPr>
                <w:b/>
              </w:rPr>
            </w:pPr>
          </w:p>
          <w:p w14:paraId="5571DBB4" w14:textId="77777777" w:rsidR="00632BCF" w:rsidRPr="00744754" w:rsidRDefault="00632BCF" w:rsidP="00632BCF">
            <w:pPr>
              <w:pStyle w:val="TABLEAUTexte"/>
              <w:jc w:val="center"/>
              <w:rPr>
                <w:b/>
              </w:rPr>
            </w:pPr>
          </w:p>
          <w:p w14:paraId="6C076233" w14:textId="13A509A2" w:rsidR="00632BCF" w:rsidRPr="00744754" w:rsidRDefault="00632BCF" w:rsidP="00632BCF">
            <w:pPr>
              <w:pStyle w:val="TABLEAUTexte"/>
              <w:jc w:val="center"/>
              <w:rPr>
                <w:b/>
              </w:rPr>
            </w:pPr>
          </w:p>
          <w:p w14:paraId="22123DB0" w14:textId="30D560AE" w:rsidR="007B563E" w:rsidRPr="00744754" w:rsidRDefault="007B563E" w:rsidP="00632BCF">
            <w:pPr>
              <w:pStyle w:val="TABLEAUTexte"/>
              <w:jc w:val="center"/>
              <w:rPr>
                <w:b/>
              </w:rPr>
            </w:pPr>
          </w:p>
          <w:p w14:paraId="04EAC197" w14:textId="77777777" w:rsidR="007B563E" w:rsidRPr="00744754" w:rsidRDefault="007B563E" w:rsidP="00632BCF">
            <w:pPr>
              <w:pStyle w:val="TABLEAUTexte"/>
              <w:jc w:val="center"/>
              <w:rPr>
                <w:b/>
              </w:rPr>
            </w:pPr>
          </w:p>
          <w:p w14:paraId="6950EDD7" w14:textId="792F2E5A" w:rsidR="00632BCF" w:rsidRPr="00744754" w:rsidRDefault="00632BCF" w:rsidP="00632BCF">
            <w:pPr>
              <w:pStyle w:val="TABLEAUTexte"/>
              <w:jc w:val="center"/>
              <w:rPr>
                <w:b/>
              </w:rPr>
            </w:pPr>
            <w:r w:rsidRPr="00744754">
              <w:rPr>
                <w:b/>
                <w:color w:val="323E4F" w:themeColor="text2" w:themeShade="BF"/>
              </w:rPr>
              <w:t>√ </w:t>
            </w:r>
          </w:p>
          <w:p w14:paraId="70007BE8" w14:textId="77777777" w:rsidR="00632BCF" w:rsidRPr="00744754" w:rsidRDefault="00632BCF" w:rsidP="00632BCF">
            <w:pPr>
              <w:pStyle w:val="TABLEAUTexte"/>
              <w:jc w:val="center"/>
              <w:rPr>
                <w:b/>
              </w:rPr>
            </w:pPr>
          </w:p>
          <w:p w14:paraId="61F8C6E9" w14:textId="6EF9032E" w:rsidR="00632BCF" w:rsidRPr="00744754" w:rsidRDefault="00632BCF" w:rsidP="00632BCF">
            <w:pPr>
              <w:pStyle w:val="TABLEAUTexte"/>
              <w:jc w:val="center"/>
              <w:rPr>
                <w:b/>
              </w:rPr>
            </w:pPr>
          </w:p>
          <w:p w14:paraId="61FBDF4A" w14:textId="77777777" w:rsidR="00632BCF" w:rsidRPr="00744754" w:rsidRDefault="00632BCF" w:rsidP="00632BCF">
            <w:pPr>
              <w:pStyle w:val="TABLEAUTexte"/>
              <w:jc w:val="center"/>
              <w:rPr>
                <w:b/>
              </w:rPr>
            </w:pPr>
          </w:p>
          <w:p w14:paraId="312DAA68" w14:textId="77777777" w:rsidR="00632BCF" w:rsidRPr="00744754" w:rsidRDefault="00632BCF" w:rsidP="00632BCF">
            <w:pPr>
              <w:pStyle w:val="TABLEAUTexte"/>
              <w:jc w:val="center"/>
              <w:rPr>
                <w:b/>
              </w:rPr>
            </w:pPr>
          </w:p>
          <w:p w14:paraId="0E47F282" w14:textId="4009595B" w:rsidR="007B563E" w:rsidRPr="00744754" w:rsidRDefault="007B563E" w:rsidP="00632BCF">
            <w:pPr>
              <w:pStyle w:val="TABLEAUTexte"/>
              <w:jc w:val="center"/>
              <w:rPr>
                <w:b/>
              </w:rPr>
            </w:pPr>
          </w:p>
          <w:p w14:paraId="41B5C6E2" w14:textId="77777777" w:rsidR="007B563E" w:rsidRPr="00744754" w:rsidRDefault="007B563E" w:rsidP="00632BCF">
            <w:pPr>
              <w:pStyle w:val="TABLEAUTexte"/>
              <w:jc w:val="center"/>
              <w:rPr>
                <w:b/>
              </w:rPr>
            </w:pPr>
          </w:p>
          <w:p w14:paraId="4AE1A995" w14:textId="4277F03B" w:rsidR="00632BCF" w:rsidRPr="00744754" w:rsidRDefault="00632BCF" w:rsidP="00632BCF">
            <w:pPr>
              <w:pStyle w:val="TABLEAUTexte"/>
              <w:jc w:val="center"/>
              <w:rPr>
                <w:b/>
              </w:rPr>
            </w:pPr>
            <w:r w:rsidRPr="00744754">
              <w:rPr>
                <w:b/>
                <w:color w:val="ED7D31" w:themeColor="accent2"/>
              </w:rPr>
              <w:t>X</w:t>
            </w:r>
          </w:p>
        </w:tc>
        <w:tc>
          <w:tcPr>
            <w:tcW w:w="850" w:type="dxa"/>
            <w:tcBorders>
              <w:top w:val="single" w:sz="8" w:space="0" w:color="25ACC1"/>
              <w:bottom w:val="single" w:sz="8" w:space="0" w:color="25ACC1"/>
            </w:tcBorders>
            <w:shd w:val="clear" w:color="auto" w:fill="FFFFFF" w:themeFill="background1"/>
          </w:tcPr>
          <w:p w14:paraId="16DA5FA5" w14:textId="239F2968" w:rsidR="00F328B7" w:rsidRPr="00744754" w:rsidRDefault="00632BCF" w:rsidP="00632BCF">
            <w:pPr>
              <w:pStyle w:val="TABLEAUTexte"/>
              <w:jc w:val="center"/>
              <w:rPr>
                <w:b/>
              </w:rPr>
            </w:pPr>
            <w:r w:rsidRPr="00744754">
              <w:rPr>
                <w:b/>
                <w:color w:val="ED7D31" w:themeColor="accent2"/>
              </w:rPr>
              <w:t>X</w:t>
            </w:r>
          </w:p>
          <w:p w14:paraId="1344017A" w14:textId="77777777" w:rsidR="00632BCF" w:rsidRPr="00744754" w:rsidRDefault="00632BCF" w:rsidP="00632BCF">
            <w:pPr>
              <w:pStyle w:val="TABLEAUTexte"/>
              <w:jc w:val="center"/>
              <w:rPr>
                <w:b/>
              </w:rPr>
            </w:pPr>
          </w:p>
          <w:p w14:paraId="23743469" w14:textId="77777777" w:rsidR="00632BCF" w:rsidRPr="00744754" w:rsidRDefault="00632BCF" w:rsidP="00632BCF">
            <w:pPr>
              <w:pStyle w:val="TABLEAUTexte"/>
              <w:jc w:val="center"/>
              <w:rPr>
                <w:b/>
              </w:rPr>
            </w:pPr>
          </w:p>
          <w:p w14:paraId="1E8D3325" w14:textId="77777777" w:rsidR="00632BCF" w:rsidRPr="00744754" w:rsidRDefault="00632BCF" w:rsidP="00632BCF">
            <w:pPr>
              <w:pStyle w:val="TABLEAUTexte"/>
              <w:jc w:val="center"/>
              <w:rPr>
                <w:b/>
              </w:rPr>
            </w:pPr>
          </w:p>
          <w:p w14:paraId="70D5DF87" w14:textId="33A8C209" w:rsidR="00632BCF" w:rsidRPr="00744754" w:rsidRDefault="00632BCF" w:rsidP="00632BCF">
            <w:pPr>
              <w:pStyle w:val="TABLEAUTexte"/>
              <w:jc w:val="center"/>
              <w:rPr>
                <w:b/>
              </w:rPr>
            </w:pPr>
          </w:p>
          <w:p w14:paraId="6C28A96F" w14:textId="3D11712F" w:rsidR="00632BCF" w:rsidRPr="00744754" w:rsidRDefault="00632BCF" w:rsidP="00632BCF">
            <w:pPr>
              <w:pStyle w:val="TABLEAUTexte"/>
              <w:jc w:val="center"/>
              <w:rPr>
                <w:b/>
              </w:rPr>
            </w:pPr>
          </w:p>
          <w:p w14:paraId="612FDBCF" w14:textId="77777777" w:rsidR="007B563E" w:rsidRPr="00744754" w:rsidRDefault="007B563E" w:rsidP="00632BCF">
            <w:pPr>
              <w:pStyle w:val="TABLEAUTexte"/>
              <w:jc w:val="center"/>
              <w:rPr>
                <w:b/>
              </w:rPr>
            </w:pPr>
          </w:p>
          <w:p w14:paraId="4259CC44" w14:textId="39079949" w:rsidR="00632BCF" w:rsidRPr="00744754" w:rsidRDefault="00632BCF" w:rsidP="00632BCF">
            <w:pPr>
              <w:pStyle w:val="TABLEAUTexte"/>
              <w:jc w:val="center"/>
              <w:rPr>
                <w:b/>
                <w:color w:val="ED7D31" w:themeColor="accent2"/>
              </w:rPr>
            </w:pPr>
            <w:r w:rsidRPr="00744754">
              <w:rPr>
                <w:b/>
                <w:color w:val="ED7D31" w:themeColor="accent2"/>
              </w:rPr>
              <w:t>X</w:t>
            </w:r>
          </w:p>
          <w:p w14:paraId="7390552A" w14:textId="03202FB0" w:rsidR="00632BCF" w:rsidRPr="00744754" w:rsidRDefault="00632BCF" w:rsidP="00632BCF">
            <w:pPr>
              <w:pStyle w:val="TABLEAUTexte"/>
              <w:jc w:val="center"/>
              <w:rPr>
                <w:b/>
                <w:color w:val="ED7D31" w:themeColor="accent2"/>
              </w:rPr>
            </w:pPr>
          </w:p>
          <w:p w14:paraId="04D21722" w14:textId="0ACE1C91" w:rsidR="00632BCF" w:rsidRPr="00744754" w:rsidRDefault="00632BCF" w:rsidP="00632BCF">
            <w:pPr>
              <w:pStyle w:val="TABLEAUTexte"/>
              <w:jc w:val="center"/>
              <w:rPr>
                <w:b/>
                <w:color w:val="ED7D31" w:themeColor="accent2"/>
              </w:rPr>
            </w:pPr>
          </w:p>
          <w:p w14:paraId="202AAD67" w14:textId="204AFE9F" w:rsidR="00632BCF" w:rsidRPr="00744754" w:rsidRDefault="00632BCF" w:rsidP="00632BCF">
            <w:pPr>
              <w:pStyle w:val="TABLEAUTexte"/>
              <w:jc w:val="center"/>
              <w:rPr>
                <w:b/>
                <w:color w:val="ED7D31" w:themeColor="accent2"/>
              </w:rPr>
            </w:pPr>
          </w:p>
          <w:p w14:paraId="5BEEC1AF" w14:textId="3FEF2B07" w:rsidR="00632BCF" w:rsidRPr="00744754" w:rsidRDefault="00632BCF" w:rsidP="00632BCF">
            <w:pPr>
              <w:pStyle w:val="TABLEAUTexte"/>
              <w:jc w:val="center"/>
              <w:rPr>
                <w:b/>
                <w:color w:val="ED7D31" w:themeColor="accent2"/>
              </w:rPr>
            </w:pPr>
          </w:p>
          <w:p w14:paraId="55527DD0" w14:textId="759BA93C" w:rsidR="00632BCF" w:rsidRPr="00744754" w:rsidRDefault="00632BCF" w:rsidP="00632BCF">
            <w:pPr>
              <w:pStyle w:val="TABLEAUTexte"/>
              <w:jc w:val="center"/>
              <w:rPr>
                <w:b/>
                <w:color w:val="ED7D31" w:themeColor="accent2"/>
              </w:rPr>
            </w:pPr>
          </w:p>
          <w:p w14:paraId="6FB85A88" w14:textId="77777777" w:rsidR="007B563E" w:rsidRPr="00744754" w:rsidRDefault="007B563E" w:rsidP="00632BCF">
            <w:pPr>
              <w:pStyle w:val="TABLEAUTexte"/>
              <w:jc w:val="center"/>
              <w:rPr>
                <w:b/>
                <w:color w:val="ED7D31" w:themeColor="accent2"/>
              </w:rPr>
            </w:pPr>
          </w:p>
          <w:p w14:paraId="0D122C2A" w14:textId="0F09DC23" w:rsidR="00632BCF" w:rsidRPr="00744754" w:rsidRDefault="00632BCF" w:rsidP="00632BCF">
            <w:pPr>
              <w:pStyle w:val="TABLEAUTexte"/>
              <w:jc w:val="center"/>
              <w:rPr>
                <w:b/>
              </w:rPr>
            </w:pPr>
            <w:r w:rsidRPr="00744754">
              <w:rPr>
                <w:b/>
                <w:color w:val="323E4F" w:themeColor="text2" w:themeShade="BF"/>
              </w:rPr>
              <w:t>√ </w:t>
            </w:r>
          </w:p>
          <w:p w14:paraId="55949ABA" w14:textId="29EFD547" w:rsidR="00632BCF" w:rsidRPr="00744754" w:rsidRDefault="00632BCF" w:rsidP="00632BCF">
            <w:pPr>
              <w:pStyle w:val="TABLEAUTexte"/>
              <w:jc w:val="center"/>
              <w:rPr>
                <w:b/>
              </w:rPr>
            </w:pPr>
          </w:p>
        </w:tc>
        <w:tc>
          <w:tcPr>
            <w:tcW w:w="850" w:type="dxa"/>
            <w:tcBorders>
              <w:top w:val="single" w:sz="8" w:space="0" w:color="25ACC1"/>
              <w:bottom w:val="single" w:sz="8" w:space="0" w:color="25ACC1"/>
            </w:tcBorders>
            <w:shd w:val="clear" w:color="auto" w:fill="FFFFFF" w:themeFill="background1"/>
          </w:tcPr>
          <w:p w14:paraId="50550156" w14:textId="02F30FFD" w:rsidR="00632BCF" w:rsidRPr="00744754" w:rsidRDefault="00632BCF" w:rsidP="00632BCF">
            <w:pPr>
              <w:pStyle w:val="TABLEAUTexte"/>
              <w:jc w:val="center"/>
              <w:rPr>
                <w:b/>
              </w:rPr>
            </w:pPr>
            <w:r w:rsidRPr="00744754">
              <w:rPr>
                <w:b/>
                <w:color w:val="323E4F" w:themeColor="text2" w:themeShade="BF"/>
              </w:rPr>
              <w:t>√ </w:t>
            </w:r>
          </w:p>
          <w:p w14:paraId="5C3CA368" w14:textId="77777777" w:rsidR="00632BCF" w:rsidRPr="00744754" w:rsidRDefault="00632BCF" w:rsidP="00632BCF">
            <w:pPr>
              <w:pStyle w:val="TABLEAUTexte"/>
              <w:jc w:val="center"/>
              <w:rPr>
                <w:b/>
              </w:rPr>
            </w:pPr>
          </w:p>
          <w:p w14:paraId="7CD9F16B" w14:textId="77777777" w:rsidR="00632BCF" w:rsidRPr="00744754" w:rsidRDefault="00632BCF" w:rsidP="00632BCF">
            <w:pPr>
              <w:pStyle w:val="TABLEAUTexte"/>
              <w:jc w:val="center"/>
              <w:rPr>
                <w:b/>
              </w:rPr>
            </w:pPr>
          </w:p>
          <w:p w14:paraId="7F791A08" w14:textId="77777777" w:rsidR="00632BCF" w:rsidRPr="00744754" w:rsidRDefault="00632BCF" w:rsidP="00632BCF">
            <w:pPr>
              <w:pStyle w:val="TABLEAUTexte"/>
              <w:jc w:val="center"/>
              <w:rPr>
                <w:b/>
              </w:rPr>
            </w:pPr>
          </w:p>
          <w:p w14:paraId="6C24B6BF" w14:textId="77777777" w:rsidR="00632BCF" w:rsidRPr="00744754" w:rsidRDefault="00632BCF" w:rsidP="00632BCF">
            <w:pPr>
              <w:pStyle w:val="TABLEAUTexte"/>
              <w:jc w:val="center"/>
              <w:rPr>
                <w:b/>
              </w:rPr>
            </w:pPr>
          </w:p>
          <w:p w14:paraId="70896427" w14:textId="041075D6" w:rsidR="00632BCF" w:rsidRPr="00744754" w:rsidRDefault="00632BCF" w:rsidP="00632BCF">
            <w:pPr>
              <w:pStyle w:val="TABLEAUTexte"/>
              <w:jc w:val="center"/>
              <w:rPr>
                <w:b/>
              </w:rPr>
            </w:pPr>
          </w:p>
          <w:p w14:paraId="068539DC" w14:textId="77777777" w:rsidR="007B563E" w:rsidRPr="00744754" w:rsidRDefault="007B563E" w:rsidP="00632BCF">
            <w:pPr>
              <w:pStyle w:val="TABLEAUTexte"/>
              <w:jc w:val="center"/>
              <w:rPr>
                <w:b/>
              </w:rPr>
            </w:pPr>
          </w:p>
          <w:p w14:paraId="39F6129A" w14:textId="721E4A00" w:rsidR="00632BCF" w:rsidRPr="00744754" w:rsidRDefault="00632BCF" w:rsidP="00632BCF">
            <w:pPr>
              <w:pStyle w:val="TABLEAUTexte"/>
              <w:jc w:val="center"/>
              <w:rPr>
                <w:b/>
              </w:rPr>
            </w:pPr>
            <w:r w:rsidRPr="00744754">
              <w:rPr>
                <w:b/>
                <w:color w:val="323E4F" w:themeColor="text2" w:themeShade="BF"/>
              </w:rPr>
              <w:t>√ </w:t>
            </w:r>
          </w:p>
          <w:p w14:paraId="670115E8" w14:textId="77777777" w:rsidR="00632BCF" w:rsidRPr="00744754" w:rsidRDefault="00632BCF" w:rsidP="00632BCF">
            <w:pPr>
              <w:pStyle w:val="TABLEAUTexte"/>
              <w:jc w:val="center"/>
              <w:rPr>
                <w:b/>
              </w:rPr>
            </w:pPr>
          </w:p>
          <w:p w14:paraId="21F5D07B" w14:textId="58B17F56" w:rsidR="00632BCF" w:rsidRPr="00744754" w:rsidRDefault="00632BCF" w:rsidP="00632BCF">
            <w:pPr>
              <w:pStyle w:val="TABLEAUTexte"/>
              <w:jc w:val="center"/>
              <w:rPr>
                <w:b/>
              </w:rPr>
            </w:pPr>
          </w:p>
          <w:p w14:paraId="2C6ED9DD" w14:textId="77777777" w:rsidR="00632BCF" w:rsidRPr="00744754" w:rsidRDefault="00632BCF" w:rsidP="00632BCF">
            <w:pPr>
              <w:pStyle w:val="TABLEAUTexte"/>
              <w:jc w:val="center"/>
              <w:rPr>
                <w:b/>
              </w:rPr>
            </w:pPr>
          </w:p>
          <w:p w14:paraId="6ADEAAF7" w14:textId="77777777" w:rsidR="00632BCF" w:rsidRPr="00744754" w:rsidRDefault="00632BCF" w:rsidP="00632BCF">
            <w:pPr>
              <w:pStyle w:val="TABLEAUTexte"/>
              <w:jc w:val="center"/>
              <w:rPr>
                <w:b/>
              </w:rPr>
            </w:pPr>
          </w:p>
          <w:p w14:paraId="0B6DF036" w14:textId="0E75F770" w:rsidR="00632BCF" w:rsidRPr="00744754" w:rsidRDefault="00632BCF" w:rsidP="00632BCF">
            <w:pPr>
              <w:pStyle w:val="TABLEAUTexte"/>
              <w:jc w:val="center"/>
              <w:rPr>
                <w:b/>
              </w:rPr>
            </w:pPr>
          </w:p>
          <w:p w14:paraId="5EA24A0B" w14:textId="77777777" w:rsidR="007B563E" w:rsidRPr="00744754" w:rsidRDefault="007B563E" w:rsidP="00632BCF">
            <w:pPr>
              <w:pStyle w:val="TABLEAUTexte"/>
              <w:jc w:val="center"/>
              <w:rPr>
                <w:b/>
              </w:rPr>
            </w:pPr>
          </w:p>
          <w:p w14:paraId="0F9D62AC" w14:textId="23DF1277" w:rsidR="00632BCF" w:rsidRPr="00744754" w:rsidRDefault="00632BCF" w:rsidP="00632BCF">
            <w:pPr>
              <w:pStyle w:val="TABLEAUTexte"/>
              <w:jc w:val="center"/>
              <w:rPr>
                <w:b/>
              </w:rPr>
            </w:pPr>
            <w:r w:rsidRPr="00744754">
              <w:rPr>
                <w:b/>
                <w:color w:val="323E4F" w:themeColor="text2" w:themeShade="BF"/>
              </w:rPr>
              <w:t>√ </w:t>
            </w:r>
          </w:p>
          <w:p w14:paraId="5A847051" w14:textId="7B51C7E1" w:rsidR="00632BCF" w:rsidRPr="00744754" w:rsidRDefault="00632BCF" w:rsidP="00632BCF">
            <w:pPr>
              <w:pStyle w:val="TABLEAUTexte"/>
              <w:jc w:val="center"/>
              <w:rPr>
                <w:b/>
              </w:rPr>
            </w:pPr>
          </w:p>
        </w:tc>
      </w:tr>
      <w:tr w:rsidR="00F328B7" w:rsidRPr="00D60DDC" w14:paraId="4C9984B9" w14:textId="25D5B7FB" w:rsidTr="00451EEE">
        <w:trPr>
          <w:trHeight w:val="567"/>
        </w:trPr>
        <w:tc>
          <w:tcPr>
            <w:tcW w:w="2127" w:type="dxa"/>
            <w:tcBorders>
              <w:top w:val="single" w:sz="8" w:space="0" w:color="25ACC1"/>
              <w:bottom w:val="single" w:sz="8" w:space="0" w:color="25ACC1"/>
            </w:tcBorders>
            <w:shd w:val="clear" w:color="auto" w:fill="D4EDF1"/>
          </w:tcPr>
          <w:p w14:paraId="03742ACA" w14:textId="50E3F6AF" w:rsidR="00D0126E" w:rsidRPr="00EF0CCA" w:rsidRDefault="00F82603" w:rsidP="00EF0CCA">
            <w:pPr>
              <w:pStyle w:val="TABLEAUTextebold"/>
              <w:ind w:left="326" w:hanging="284"/>
            </w:pPr>
            <w:r>
              <w:t>2</w:t>
            </w:r>
            <w:r w:rsidR="00D0126E">
              <w:t xml:space="preserve">. </w:t>
            </w:r>
            <w:r w:rsidR="00D0126E">
              <w:tab/>
            </w:r>
            <w:r w:rsidR="00D0126E" w:rsidRPr="00EF0CCA">
              <w:t>Groupes d’âge</w:t>
            </w:r>
            <w:r w:rsidR="00EF0CCA">
              <w:br/>
            </w:r>
            <w:r w:rsidR="00D0126E" w:rsidRPr="00EF0CCA">
              <w:br/>
              <w:t>65 à 74 ans</w:t>
            </w:r>
            <w:r w:rsidR="00D0126E" w:rsidRPr="00EF0CCA">
              <w:br/>
              <w:t>75 à 84 ans</w:t>
            </w:r>
            <w:r w:rsidR="00D0126E" w:rsidRPr="00EF0CCA">
              <w:br/>
              <w:t>85 ans et plus</w:t>
            </w:r>
          </w:p>
          <w:p w14:paraId="64799FCA" w14:textId="3C910259" w:rsidR="00F328B7" w:rsidRPr="00D0126E" w:rsidRDefault="00D0126E" w:rsidP="00EF0CCA">
            <w:pPr>
              <w:pStyle w:val="TABLEAUTextebold"/>
              <w:ind w:left="326" w:hanging="284"/>
            </w:pPr>
            <w:r w:rsidRPr="00EF0CCA">
              <w:tab/>
              <w:t>Femmes et hommes âgés dans ces groupes d’âge</w:t>
            </w:r>
          </w:p>
        </w:tc>
        <w:tc>
          <w:tcPr>
            <w:tcW w:w="4110" w:type="dxa"/>
            <w:tcBorders>
              <w:top w:val="single" w:sz="8" w:space="0" w:color="25ACC1"/>
              <w:bottom w:val="single" w:sz="8" w:space="0" w:color="25ACC1"/>
            </w:tcBorders>
            <w:shd w:val="clear" w:color="auto" w:fill="D4EDF1"/>
          </w:tcPr>
          <w:p w14:paraId="10B33506" w14:textId="1901CB59" w:rsidR="00F9644D" w:rsidRPr="00F9644D" w:rsidRDefault="00F9644D" w:rsidP="00F82603">
            <w:pPr>
              <w:pStyle w:val="TABLEAUTexte"/>
              <w:ind w:left="312" w:firstLine="6"/>
            </w:pPr>
            <w:r w:rsidRPr="00F9644D">
              <w:t xml:space="preserve">Dans la même page Web de Statistique Canada que précédemment, additionner les sous-groupes d’âge de la colonne « Hommes », puis « Femmes », de sorte à faire ressortir les trois grands groupes suivants pour votre municipalité : </w:t>
            </w:r>
          </w:p>
          <w:p w14:paraId="5F6A884B" w14:textId="133B7EB5" w:rsidR="00F9644D" w:rsidRPr="00F9644D" w:rsidRDefault="00F9644D" w:rsidP="00F9644D">
            <w:pPr>
              <w:pStyle w:val="TABLEAUTexte"/>
              <w:ind w:left="312" w:hanging="284"/>
            </w:pPr>
            <w:r>
              <w:tab/>
            </w:r>
            <w:r w:rsidRPr="00F9644D">
              <w:t xml:space="preserve">65 à 74 ans </w:t>
            </w:r>
            <w:r>
              <w:br/>
            </w:r>
            <w:r w:rsidRPr="00F9644D">
              <w:t>75 à 84 ans</w:t>
            </w:r>
            <w:r>
              <w:br/>
            </w:r>
            <w:r w:rsidRPr="00F9644D">
              <w:t xml:space="preserve">85 ans et plus </w:t>
            </w:r>
            <w:r>
              <w:br/>
            </w:r>
            <w:r w:rsidRPr="00F9644D">
              <w:t>Optionnel : groupe des 55 à</w:t>
            </w:r>
            <w:r>
              <w:br/>
            </w:r>
            <w:r w:rsidRPr="00F9644D">
              <w:t>64 ans ou des 50 à 64 ans.</w:t>
            </w:r>
          </w:p>
          <w:p w14:paraId="14FB7F50" w14:textId="49A415FE" w:rsidR="00F9644D" w:rsidRPr="00F9644D" w:rsidRDefault="00F9644D" w:rsidP="00F9644D">
            <w:pPr>
              <w:pStyle w:val="TABLEAUTexte"/>
              <w:ind w:left="312" w:hanging="284"/>
            </w:pPr>
            <w:r>
              <w:lastRenderedPageBreak/>
              <w:tab/>
            </w:r>
            <w:r w:rsidRPr="0070656D">
              <w:rPr>
                <w:b/>
                <w:bCs/>
              </w:rPr>
              <w:t>Optionnel :</w:t>
            </w:r>
            <w:r w:rsidRPr="00F9644D">
              <w:t xml:space="preserve"> le nombre de centenaires</w:t>
            </w:r>
          </w:p>
          <w:p w14:paraId="0436FD21" w14:textId="36EC85A5" w:rsidR="00F328B7" w:rsidRPr="00F9644D" w:rsidRDefault="00F9644D" w:rsidP="00F9644D">
            <w:pPr>
              <w:pStyle w:val="TABLEAUTexte"/>
              <w:ind w:left="312" w:hanging="284"/>
            </w:pPr>
            <w:r>
              <w:tab/>
            </w:r>
            <w:r w:rsidRPr="00F9644D">
              <w:t>La proportion d’aînés dans votre population est alors facile à calculer.</w:t>
            </w:r>
          </w:p>
        </w:tc>
        <w:tc>
          <w:tcPr>
            <w:tcW w:w="850" w:type="dxa"/>
            <w:tcBorders>
              <w:top w:val="single" w:sz="8" w:space="0" w:color="25ACC1"/>
              <w:bottom w:val="single" w:sz="8" w:space="0" w:color="25ACC1"/>
            </w:tcBorders>
            <w:shd w:val="clear" w:color="auto" w:fill="D4EDF1"/>
          </w:tcPr>
          <w:p w14:paraId="2A69537A" w14:textId="237B99B6" w:rsidR="004B68B8" w:rsidRPr="00744754" w:rsidRDefault="004B68B8" w:rsidP="00632BCF">
            <w:pPr>
              <w:pStyle w:val="TABLEAUTexte"/>
              <w:jc w:val="center"/>
              <w:rPr>
                <w:b/>
              </w:rPr>
            </w:pPr>
            <w:r w:rsidRPr="00744754">
              <w:rPr>
                <w:b/>
                <w:color w:val="323E4F" w:themeColor="text2" w:themeShade="BF"/>
              </w:rPr>
              <w:lastRenderedPageBreak/>
              <w:t>√ </w:t>
            </w:r>
          </w:p>
        </w:tc>
        <w:tc>
          <w:tcPr>
            <w:tcW w:w="850" w:type="dxa"/>
            <w:tcBorders>
              <w:top w:val="single" w:sz="8" w:space="0" w:color="25ACC1"/>
              <w:bottom w:val="single" w:sz="8" w:space="0" w:color="25ACC1"/>
            </w:tcBorders>
            <w:shd w:val="clear" w:color="auto" w:fill="D4EDF1"/>
          </w:tcPr>
          <w:p w14:paraId="53BF35AB" w14:textId="1C20D9BA" w:rsidR="004B68B8" w:rsidRPr="00744754" w:rsidRDefault="004B68B8" w:rsidP="00632BCF">
            <w:pPr>
              <w:pStyle w:val="TABLEAUTexte"/>
              <w:jc w:val="center"/>
              <w:rPr>
                <w:b/>
              </w:rPr>
            </w:pPr>
            <w:r w:rsidRPr="00744754">
              <w:rPr>
                <w:b/>
                <w:color w:val="ED7D31" w:themeColor="accent2"/>
              </w:rPr>
              <w:t>X</w:t>
            </w:r>
          </w:p>
        </w:tc>
        <w:tc>
          <w:tcPr>
            <w:tcW w:w="850" w:type="dxa"/>
            <w:tcBorders>
              <w:top w:val="single" w:sz="8" w:space="0" w:color="25ACC1"/>
              <w:bottom w:val="single" w:sz="8" w:space="0" w:color="25ACC1"/>
            </w:tcBorders>
            <w:shd w:val="clear" w:color="auto" w:fill="D4EDF1"/>
          </w:tcPr>
          <w:p w14:paraId="12FFE8E2" w14:textId="140636AE" w:rsidR="004B68B8" w:rsidRPr="00744754" w:rsidRDefault="004B68B8" w:rsidP="00632BCF">
            <w:pPr>
              <w:pStyle w:val="TABLEAUTexte"/>
              <w:jc w:val="center"/>
              <w:rPr>
                <w:b/>
              </w:rPr>
            </w:pPr>
            <w:r w:rsidRPr="00744754">
              <w:rPr>
                <w:b/>
                <w:color w:val="323E4F" w:themeColor="text2" w:themeShade="BF"/>
              </w:rPr>
              <w:t>√ </w:t>
            </w:r>
          </w:p>
        </w:tc>
      </w:tr>
      <w:tr w:rsidR="00F328B7" w:rsidRPr="00D60DDC" w14:paraId="3F97FC28" w14:textId="7E95F1A0" w:rsidTr="00632BCF">
        <w:trPr>
          <w:trHeight w:val="567"/>
        </w:trPr>
        <w:tc>
          <w:tcPr>
            <w:tcW w:w="2127" w:type="dxa"/>
            <w:tcBorders>
              <w:top w:val="single" w:sz="8" w:space="0" w:color="25ACC1"/>
              <w:bottom w:val="single" w:sz="8" w:space="0" w:color="25ACC1"/>
            </w:tcBorders>
            <w:shd w:val="clear" w:color="auto" w:fill="FFFFFF" w:themeFill="background1"/>
          </w:tcPr>
          <w:p w14:paraId="38858DB7" w14:textId="20D728DE" w:rsidR="00F328B7" w:rsidRPr="00C12AFA" w:rsidRDefault="00F82603" w:rsidP="00D0126E">
            <w:pPr>
              <w:pStyle w:val="TABLEAUTextebold"/>
              <w:ind w:left="326" w:hanging="284"/>
            </w:pPr>
            <w:r>
              <w:lastRenderedPageBreak/>
              <w:t>3</w:t>
            </w:r>
            <w:r w:rsidR="00D0126E" w:rsidRPr="00EF0CCA">
              <w:t>.</w:t>
            </w:r>
            <w:r w:rsidR="00F328B7" w:rsidRPr="00EF0CCA">
              <w:t xml:space="preserve"> </w:t>
            </w:r>
            <w:r w:rsidR="00F328B7" w:rsidRPr="00EF0CCA">
              <w:tab/>
            </w:r>
            <w:r w:rsidR="00D0126E" w:rsidRPr="00EF0CCA">
              <w:t xml:space="preserve">Le nombre </w:t>
            </w:r>
            <w:r w:rsidR="00D0126E" w:rsidRPr="00EF0CCA">
              <w:br/>
              <w:t>de personnes aînées vivant seules</w:t>
            </w:r>
          </w:p>
        </w:tc>
        <w:tc>
          <w:tcPr>
            <w:tcW w:w="4110" w:type="dxa"/>
            <w:tcBorders>
              <w:top w:val="single" w:sz="8" w:space="0" w:color="25ACC1"/>
              <w:bottom w:val="single" w:sz="8" w:space="0" w:color="25ACC1"/>
            </w:tcBorders>
            <w:shd w:val="clear" w:color="auto" w:fill="FFFFFF" w:themeFill="background1"/>
          </w:tcPr>
          <w:p w14:paraId="5865D7D8" w14:textId="2ACFD2A6" w:rsidR="00F9644D" w:rsidRPr="00F9644D" w:rsidRDefault="00F9644D" w:rsidP="00F9644D">
            <w:pPr>
              <w:pStyle w:val="TABLEAUTexte"/>
              <w:ind w:left="312" w:hanging="284"/>
            </w:pPr>
            <w:r>
              <w:tab/>
            </w:r>
            <w:r w:rsidRPr="00F9644D">
              <w:t xml:space="preserve">Chaque municipalité, MRC et CISSS pourrait avoir commandé des analyses statistiques, par exemple sur l’occupation des logements sur le territoire. Il est possible d’obtenir le nombre de « ménages composés de 1 seule personne » dans le fichier du recensement, mais on ignore l’âge de ces ménages. </w:t>
            </w:r>
          </w:p>
          <w:p w14:paraId="143B3CCB" w14:textId="01D0FDA1" w:rsidR="00F328B7" w:rsidRPr="00F9644D" w:rsidRDefault="00F9644D" w:rsidP="00F9644D">
            <w:pPr>
              <w:pStyle w:val="TABLEAUTexte"/>
              <w:ind w:left="312" w:hanging="284"/>
            </w:pPr>
            <w:r>
              <w:tab/>
            </w:r>
            <w:r w:rsidRPr="00F9644D">
              <w:t>Des organismes œuvrant dans le secteur du logement possèdent des données sur leur clientèle.</w:t>
            </w:r>
          </w:p>
        </w:tc>
        <w:tc>
          <w:tcPr>
            <w:tcW w:w="850" w:type="dxa"/>
            <w:tcBorders>
              <w:top w:val="single" w:sz="8" w:space="0" w:color="25ACC1"/>
              <w:bottom w:val="single" w:sz="8" w:space="0" w:color="25ACC1"/>
            </w:tcBorders>
            <w:shd w:val="clear" w:color="auto" w:fill="FFFFFF" w:themeFill="background1"/>
          </w:tcPr>
          <w:p w14:paraId="0CCFA4F4" w14:textId="6C5F8D63" w:rsidR="004B68B8" w:rsidRPr="00744754" w:rsidRDefault="004B68B8" w:rsidP="00632BCF">
            <w:pPr>
              <w:pStyle w:val="TABLEAUTexte"/>
              <w:jc w:val="center"/>
              <w:rPr>
                <w:b/>
              </w:rPr>
            </w:pPr>
            <w:r w:rsidRPr="00744754">
              <w:rPr>
                <w:b/>
                <w:color w:val="ED7D31" w:themeColor="accent2"/>
              </w:rPr>
              <w:t>X</w:t>
            </w:r>
          </w:p>
        </w:tc>
        <w:tc>
          <w:tcPr>
            <w:tcW w:w="850" w:type="dxa"/>
            <w:tcBorders>
              <w:top w:val="single" w:sz="8" w:space="0" w:color="25ACC1"/>
              <w:bottom w:val="single" w:sz="8" w:space="0" w:color="25ACC1"/>
            </w:tcBorders>
            <w:shd w:val="clear" w:color="auto" w:fill="FFFFFF" w:themeFill="background1"/>
          </w:tcPr>
          <w:p w14:paraId="2301B0F3" w14:textId="4BF716D9" w:rsidR="004B68B8" w:rsidRPr="00744754" w:rsidRDefault="004B68B8" w:rsidP="00632BCF">
            <w:pPr>
              <w:pStyle w:val="TABLEAUTexte"/>
              <w:jc w:val="center"/>
              <w:rPr>
                <w:b/>
              </w:rPr>
            </w:pPr>
            <w:r w:rsidRPr="00744754">
              <w:rPr>
                <w:b/>
                <w:color w:val="ED7D31" w:themeColor="accent2"/>
              </w:rPr>
              <w:t>X</w:t>
            </w:r>
          </w:p>
        </w:tc>
        <w:tc>
          <w:tcPr>
            <w:tcW w:w="850" w:type="dxa"/>
            <w:tcBorders>
              <w:top w:val="single" w:sz="8" w:space="0" w:color="25ACC1"/>
              <w:bottom w:val="single" w:sz="8" w:space="0" w:color="25ACC1"/>
            </w:tcBorders>
            <w:shd w:val="clear" w:color="auto" w:fill="FFFFFF" w:themeFill="background1"/>
          </w:tcPr>
          <w:p w14:paraId="59638AEC" w14:textId="7BFD429B" w:rsidR="004B68B8" w:rsidRPr="00744754" w:rsidRDefault="004B68B8" w:rsidP="00632BCF">
            <w:pPr>
              <w:pStyle w:val="TABLEAUTexte"/>
              <w:jc w:val="center"/>
              <w:rPr>
                <w:b/>
              </w:rPr>
            </w:pPr>
            <w:r w:rsidRPr="00744754">
              <w:rPr>
                <w:b/>
                <w:color w:val="ED7D31" w:themeColor="accent2"/>
              </w:rPr>
              <w:t>X</w:t>
            </w:r>
          </w:p>
        </w:tc>
      </w:tr>
      <w:tr w:rsidR="00D0126E" w:rsidRPr="00D60DDC" w14:paraId="362B74CD" w14:textId="77777777" w:rsidTr="00451EEE">
        <w:trPr>
          <w:trHeight w:val="567"/>
        </w:trPr>
        <w:tc>
          <w:tcPr>
            <w:tcW w:w="2127" w:type="dxa"/>
            <w:tcBorders>
              <w:top w:val="single" w:sz="8" w:space="0" w:color="25ACC1"/>
              <w:bottom w:val="single" w:sz="8" w:space="0" w:color="25ACC1"/>
            </w:tcBorders>
            <w:shd w:val="clear" w:color="auto" w:fill="D4EDF1"/>
          </w:tcPr>
          <w:p w14:paraId="3A60B74F" w14:textId="4B9A28CA" w:rsidR="00D0126E" w:rsidRDefault="00F82603" w:rsidP="00D0126E">
            <w:pPr>
              <w:pStyle w:val="TABLEAUTextebold"/>
              <w:ind w:left="326" w:hanging="284"/>
            </w:pPr>
            <w:r>
              <w:rPr>
                <w:rFonts w:asciiTheme="majorHAnsi" w:hAnsiTheme="majorHAnsi"/>
              </w:rPr>
              <w:t>4</w:t>
            </w:r>
            <w:r w:rsidR="00D0126E">
              <w:rPr>
                <w:rFonts w:asciiTheme="majorHAnsi" w:hAnsiTheme="majorHAnsi"/>
              </w:rPr>
              <w:t>.</w:t>
            </w:r>
            <w:r w:rsidR="00D0126E">
              <w:t xml:space="preserve"> </w:t>
            </w:r>
            <w:r w:rsidR="00D0126E" w:rsidRPr="00EF0CCA">
              <w:tab/>
              <w:t xml:space="preserve">L’immigration des aînés </w:t>
            </w:r>
            <w:r w:rsidR="00D0126E" w:rsidRPr="00EF0CCA">
              <w:br/>
              <w:t>et les langues officielles</w:t>
            </w:r>
          </w:p>
        </w:tc>
        <w:tc>
          <w:tcPr>
            <w:tcW w:w="4110" w:type="dxa"/>
            <w:tcBorders>
              <w:top w:val="single" w:sz="8" w:space="0" w:color="25ACC1"/>
              <w:bottom w:val="single" w:sz="8" w:space="0" w:color="25ACC1"/>
            </w:tcBorders>
            <w:shd w:val="clear" w:color="auto" w:fill="D4EDF1"/>
          </w:tcPr>
          <w:p w14:paraId="2B652DDD" w14:textId="2E98EE63" w:rsidR="00D0126E" w:rsidRPr="00F9644D" w:rsidRDefault="00F9644D" w:rsidP="00F9644D">
            <w:pPr>
              <w:pStyle w:val="TABLEAUTexte"/>
              <w:ind w:left="312" w:hanging="284"/>
            </w:pPr>
            <w:r w:rsidRPr="00F9644D">
              <w:tab/>
            </w:r>
            <w:r w:rsidR="00F82603" w:rsidRPr="00F9644D">
              <w:t xml:space="preserve">Le recensement du Canada indique la composition ethnique et les langues de la population issue de l’immigration. Toutefois, on ignore dans quelle mesure les données reflètent la présence d’aînés immigrants. Si possible, consulter les regroupements associatifs de ces communautés pour obtenir des informations sur leurs </w:t>
            </w:r>
            <w:r w:rsidR="00F82603">
              <w:t xml:space="preserve">membres </w:t>
            </w:r>
            <w:r w:rsidR="00F82603" w:rsidRPr="00F9644D">
              <w:t>aînés immigrants.</w:t>
            </w:r>
          </w:p>
        </w:tc>
        <w:tc>
          <w:tcPr>
            <w:tcW w:w="850" w:type="dxa"/>
            <w:tcBorders>
              <w:top w:val="single" w:sz="8" w:space="0" w:color="25ACC1"/>
              <w:bottom w:val="single" w:sz="8" w:space="0" w:color="25ACC1"/>
            </w:tcBorders>
            <w:shd w:val="clear" w:color="auto" w:fill="D4EDF1"/>
          </w:tcPr>
          <w:p w14:paraId="639D3ACB" w14:textId="5C97331D" w:rsidR="004B68B8" w:rsidRPr="00744754" w:rsidRDefault="004B68B8" w:rsidP="00632BCF">
            <w:pPr>
              <w:pStyle w:val="TABLEAUTexte"/>
              <w:jc w:val="center"/>
              <w:rPr>
                <w:b/>
              </w:rPr>
            </w:pPr>
            <w:r w:rsidRPr="00744754">
              <w:rPr>
                <w:b/>
                <w:color w:val="ED7D31" w:themeColor="accent2"/>
              </w:rPr>
              <w:t>X</w:t>
            </w:r>
          </w:p>
        </w:tc>
        <w:tc>
          <w:tcPr>
            <w:tcW w:w="850" w:type="dxa"/>
            <w:tcBorders>
              <w:top w:val="single" w:sz="8" w:space="0" w:color="25ACC1"/>
              <w:bottom w:val="single" w:sz="8" w:space="0" w:color="25ACC1"/>
            </w:tcBorders>
            <w:shd w:val="clear" w:color="auto" w:fill="D4EDF1"/>
          </w:tcPr>
          <w:p w14:paraId="21E570D7" w14:textId="6E50F22B" w:rsidR="004B68B8" w:rsidRPr="00744754" w:rsidRDefault="004B68B8" w:rsidP="00632BCF">
            <w:pPr>
              <w:pStyle w:val="TABLEAUTexte"/>
              <w:jc w:val="center"/>
              <w:rPr>
                <w:b/>
              </w:rPr>
            </w:pPr>
            <w:r w:rsidRPr="00744754">
              <w:rPr>
                <w:b/>
                <w:color w:val="ED7D31" w:themeColor="accent2"/>
              </w:rPr>
              <w:t>X</w:t>
            </w:r>
          </w:p>
        </w:tc>
        <w:tc>
          <w:tcPr>
            <w:tcW w:w="850" w:type="dxa"/>
            <w:tcBorders>
              <w:top w:val="single" w:sz="8" w:space="0" w:color="25ACC1"/>
              <w:bottom w:val="single" w:sz="8" w:space="0" w:color="25ACC1"/>
            </w:tcBorders>
            <w:shd w:val="clear" w:color="auto" w:fill="D4EDF1"/>
          </w:tcPr>
          <w:p w14:paraId="7A269B94" w14:textId="06BCC678" w:rsidR="004B68B8" w:rsidRPr="00744754" w:rsidRDefault="004B68B8" w:rsidP="00632BCF">
            <w:pPr>
              <w:pStyle w:val="TABLEAUTexte"/>
              <w:jc w:val="center"/>
              <w:rPr>
                <w:b/>
              </w:rPr>
            </w:pPr>
            <w:r w:rsidRPr="00744754">
              <w:rPr>
                <w:b/>
                <w:color w:val="323E4F" w:themeColor="text2" w:themeShade="BF"/>
              </w:rPr>
              <w:t>√ </w:t>
            </w:r>
          </w:p>
        </w:tc>
      </w:tr>
      <w:tr w:rsidR="00EF0CCA" w:rsidRPr="00D60DDC" w14:paraId="5CBF0C5C" w14:textId="77777777" w:rsidTr="00E13629">
        <w:trPr>
          <w:trHeight w:val="567"/>
        </w:trPr>
        <w:tc>
          <w:tcPr>
            <w:tcW w:w="8787" w:type="dxa"/>
            <w:gridSpan w:val="5"/>
            <w:tcBorders>
              <w:top w:val="single" w:sz="8" w:space="0" w:color="25ACC1"/>
              <w:bottom w:val="single" w:sz="8" w:space="0" w:color="25ACC1"/>
            </w:tcBorders>
            <w:shd w:val="clear" w:color="auto" w:fill="FFFFFF" w:themeFill="background1"/>
          </w:tcPr>
          <w:p w14:paraId="23AF4F88" w14:textId="77777777" w:rsidR="00EF0CCA" w:rsidRDefault="00EF0CCA" w:rsidP="00EF0CCA">
            <w:pPr>
              <w:pStyle w:val="TABLEAUTextebold"/>
              <w:ind w:left="2027" w:hanging="1701"/>
            </w:pPr>
          </w:p>
          <w:p w14:paraId="2A191BD0" w14:textId="4B58AB45" w:rsidR="00EF0CCA" w:rsidRPr="00EF0CCA" w:rsidRDefault="00EF0CCA" w:rsidP="00EF0CCA">
            <w:pPr>
              <w:pStyle w:val="TABLEAUTextebold"/>
              <w:ind w:left="2027" w:hanging="1701"/>
            </w:pPr>
            <w:r w:rsidRPr="00EF0CCA">
              <w:t>Légende :</w:t>
            </w:r>
            <w:r>
              <w:t xml:space="preserve"> </w:t>
            </w:r>
            <w:r>
              <w:tab/>
            </w:r>
            <w:r w:rsidRPr="00BF295A">
              <w:rPr>
                <w:color w:val="323E4F" w:themeColor="text2" w:themeShade="BF"/>
              </w:rPr>
              <w:t>√ </w:t>
            </w:r>
            <w:r w:rsidRPr="00BF295A">
              <w:t xml:space="preserve">: </w:t>
            </w:r>
            <w:r>
              <w:t>L</w:t>
            </w:r>
            <w:r w:rsidRPr="00BF295A">
              <w:t>a donnée est disponible à cette échelle</w:t>
            </w:r>
          </w:p>
          <w:p w14:paraId="05ABF2D3" w14:textId="77777777" w:rsidR="00EF0CCA" w:rsidRDefault="00EF0CCA" w:rsidP="00EF0CCA">
            <w:pPr>
              <w:pStyle w:val="TABLEAUTextebold"/>
              <w:ind w:left="2027" w:hanging="1701"/>
            </w:pPr>
            <w:r>
              <w:tab/>
            </w:r>
            <w:r w:rsidRPr="00BF295A">
              <w:rPr>
                <w:color w:val="ED7D31" w:themeColor="accent2"/>
              </w:rPr>
              <w:t>X </w:t>
            </w:r>
            <w:r w:rsidRPr="00EF0CCA">
              <w:t>: La donnée n’est pas disponible à cette échelle</w:t>
            </w:r>
          </w:p>
          <w:p w14:paraId="05886609" w14:textId="14FE9522" w:rsidR="00EF0CCA" w:rsidRPr="00F328B7" w:rsidRDefault="00EF0CCA" w:rsidP="00EF0CCA">
            <w:pPr>
              <w:pStyle w:val="TABLEAUTextebold"/>
            </w:pPr>
          </w:p>
        </w:tc>
      </w:tr>
    </w:tbl>
    <w:p w14:paraId="644FBA9A" w14:textId="77777777" w:rsidR="00377991" w:rsidRDefault="00377991" w:rsidP="00377991"/>
    <w:p w14:paraId="3239E938" w14:textId="77777777" w:rsidR="00377991" w:rsidRDefault="00377991" w:rsidP="00377991"/>
    <w:p w14:paraId="1C6322F4" w14:textId="77777777" w:rsidR="00377991" w:rsidRDefault="00377991" w:rsidP="00377991"/>
    <w:p w14:paraId="4ACE6672" w14:textId="72B4C7D5" w:rsidR="00C8121F" w:rsidRDefault="00C8121F" w:rsidP="00377991">
      <w:r>
        <w:br w:type="page"/>
      </w:r>
    </w:p>
    <w:p w14:paraId="21E4FF33" w14:textId="3C66B73B" w:rsidR="004223D2" w:rsidRPr="00377991" w:rsidRDefault="004223D2" w:rsidP="00377991">
      <w:pPr>
        <w:pStyle w:val="Titre2"/>
      </w:pPr>
      <w:bookmarkStart w:id="9" w:name="_Toc53018145"/>
      <w:r w:rsidRPr="00377991">
        <w:lastRenderedPageBreak/>
        <w:t>Les aspects sociaux du vieillissement</w:t>
      </w:r>
      <w:bookmarkEnd w:id="9"/>
    </w:p>
    <w:p w14:paraId="38D3E33B" w14:textId="3CB7AA38" w:rsidR="006F21E0" w:rsidRPr="00E70628" w:rsidRDefault="006F21E0" w:rsidP="006F21E0">
      <w:r w:rsidRPr="00DB6908">
        <w:t xml:space="preserve">Il y a relativement </w:t>
      </w:r>
      <w:r w:rsidRPr="00E70628">
        <w:t>peu de données statistiques qui permettent de prendre en considération les indicateurs sociaux du point de vue des aînés. Des villes de grande taille pourront avoir des informations sur l’habitation, le transport, la sécurité. Ces indicateurs sont sensiblement les mêmes que les champs d’action MADA (les pétales de la marguerite) qui représentent les déterminants sociaux de la santé. Seuls quelques-uns d’entre eux existent sous forme de statistiques. Lorsque des besoins émergent des consultations auprès des aînés et des fournisseurs de services, il peut être intéressant de vérifier la disponibilité de statistiques. Les partenaires municipaux sont souvent des sources d’information, et les organisations sectorielles (office d’habitation, société de transport, service de police, santé publique, etc.) peuvent nourrir la compréhension du problème local.</w:t>
      </w:r>
    </w:p>
    <w:p w14:paraId="33C12F99" w14:textId="77777777" w:rsidR="006F21E0" w:rsidRPr="00E70628" w:rsidRDefault="006F21E0" w:rsidP="006F21E0">
      <w:r w:rsidRPr="00E70628">
        <w:t xml:space="preserve">Puisque les neuf thèmes liés aux déterminants sociaux de la santé des aînés font l’objet de consultations (groupes de discussion, sondage, forum), des informations de première main sont obtenues à cette occasion. </w:t>
      </w:r>
    </w:p>
    <w:p w14:paraId="154BD27B" w14:textId="77777777" w:rsidR="006F21E0" w:rsidRPr="00DB6908" w:rsidRDefault="006F21E0" w:rsidP="006F21E0">
      <w:r w:rsidRPr="00E70628">
        <w:t>De plus, la grille de recension</w:t>
      </w:r>
      <w:r w:rsidRPr="00DB6908">
        <w:t xml:space="preserve"> des services et </w:t>
      </w:r>
      <w:r>
        <w:t xml:space="preserve">des </w:t>
      </w:r>
      <w:r w:rsidRPr="00DB6908">
        <w:t xml:space="preserve">ressources s’adressant aux aînés servira de contexte pour </w:t>
      </w:r>
      <w:r>
        <w:t xml:space="preserve">mieux </w:t>
      </w:r>
      <w:r w:rsidRPr="00DB6908">
        <w:t xml:space="preserve">comprendre </w:t>
      </w:r>
      <w:r>
        <w:t>s’il est possible d’intervenir à l’échelle locale, et de quelle manière</w:t>
      </w:r>
      <w:r w:rsidRPr="00DB6908">
        <w:t>.</w:t>
      </w:r>
    </w:p>
    <w:p w14:paraId="4F7627F5" w14:textId="05C4E758" w:rsidR="004223D2" w:rsidRPr="004223D2" w:rsidRDefault="004223D2" w:rsidP="004223D2">
      <w:pPr>
        <w:rPr>
          <w:rFonts w:cs="Arial"/>
          <w:b/>
          <w:bCs/>
        </w:rPr>
      </w:pPr>
      <w:r w:rsidRPr="004223D2">
        <w:rPr>
          <w:rFonts w:cs="Arial"/>
          <w:b/>
          <w:bCs/>
        </w:rPr>
        <w:t>Pertinence d’une lecture à partir d’indicateurs sociaux</w:t>
      </w:r>
    </w:p>
    <w:p w14:paraId="0E85C600" w14:textId="6DEBBF88" w:rsidR="004223D2" w:rsidRPr="00DB6908" w:rsidRDefault="004223D2" w:rsidP="004223D2">
      <w:pPr>
        <w:ind w:left="709"/>
      </w:pPr>
      <w:r w:rsidRPr="004223D2">
        <w:rPr>
          <w:rFonts w:cs="Arial"/>
          <w:b/>
          <w:bCs/>
        </w:rPr>
        <w:t>Transport et mobilité.</w:t>
      </w:r>
      <w:r w:rsidRPr="00DB6908">
        <w:t xml:space="preserve"> </w:t>
      </w:r>
      <w:r w:rsidRPr="00E70628">
        <w:t>Les déplacements</w:t>
      </w:r>
      <w:r w:rsidRPr="00DB6908">
        <w:t xml:space="preserve"> représentent un aspect crucial </w:t>
      </w:r>
      <w:r>
        <w:t>au</w:t>
      </w:r>
      <w:r w:rsidRPr="00DB6908">
        <w:t xml:space="preserve"> regard de la participation des aînés. Une majorité d’aînés se déplacent dans leur véhicule personnel le plus longtemps possible, mais lorsqu’ils n’ont plus de permis, l’adaptation à cette nouvelle situation est difficile. Si, de surcroît, ils habitent à bon</w:t>
      </w:r>
      <w:r>
        <w:t>ne distance des services et que leur proche aidant est au travail ou habite loin d’eux,</w:t>
      </w:r>
      <w:r w:rsidRPr="00DB6908">
        <w:t xml:space="preserve"> le problème peut paraître insoluble</w:t>
      </w:r>
      <w:r>
        <w:t>. Des</w:t>
      </w:r>
      <w:r w:rsidRPr="00DB6908">
        <w:t xml:space="preserve"> modes de déplacement adaptés et abordables offerts</w:t>
      </w:r>
      <w:r>
        <w:t xml:space="preserve"> aux aînés leur permettent de maintenir leurs habitudes (socialisation, consommation, accès aux services, etc.) et d’exercer leur autonomie de manière courante</w:t>
      </w:r>
      <w:r w:rsidRPr="00DB6908">
        <w:t xml:space="preserve">. </w:t>
      </w:r>
    </w:p>
    <w:p w14:paraId="25F89E6B" w14:textId="460D8E28" w:rsidR="001C1466" w:rsidRDefault="00A1438D" w:rsidP="00A1438D">
      <w:pPr>
        <w:ind w:left="709"/>
      </w:pPr>
      <w:r w:rsidRPr="004223D2">
        <w:rPr>
          <w:rFonts w:cs="Arial"/>
          <w:b/>
          <w:bCs/>
        </w:rPr>
        <w:t>Habitat et milieu de vie.</w:t>
      </w:r>
      <w:r w:rsidRPr="00DB6908">
        <w:t xml:space="preserve"> Le choix des </w:t>
      </w:r>
      <w:r w:rsidRPr="00E70628">
        <w:t>formules d’habitation</w:t>
      </w:r>
      <w:r w:rsidRPr="00DB6908">
        <w:t xml:space="preserve"> peut être assez diversifié dans les grandes villes</w:t>
      </w:r>
      <w:r>
        <w:t>,</w:t>
      </w:r>
      <w:r w:rsidRPr="00DB6908">
        <w:t xml:space="preserve"> mais considérablement plus restreint en ruralité. La proportion de </w:t>
      </w:r>
      <w:r w:rsidRPr="00E70628">
        <w:t xml:space="preserve">propriétaires aînés par rapport aux locataires aînés, sachant que les locataires sont plus nombreux que les propriétaires à payer plus de 30 % de leurs revenus pour le loyer, permet de relativiser le fardeau porté par les aînés sur votre territoire. Les milieux de vie densément peuplés comprennent des édifices à logements qui ne sont pas toujours situés à proximité d’espaces verts et de parcs, à propos desquels les études sont nombreuses à établir les avantages sur le plan de la santé physique et mentale pour ceux qui les fréquentent. Connaître les besoins au regard de ce qui est disponible permet de réfléchir à la situation d’ensemble. Dans la même foulée, un inventaire des différentes formules d’habitation (locatives, condos, </w:t>
      </w:r>
      <w:r w:rsidRPr="00E70628">
        <w:lastRenderedPageBreak/>
        <w:t>résidences pour aînés, coopératives, HLM, etc.) et du nombre d’unités</w:t>
      </w:r>
      <w:r w:rsidRPr="00DB6908">
        <w:t xml:space="preserve"> où </w:t>
      </w:r>
      <w:r>
        <w:t>résident</w:t>
      </w:r>
      <w:r w:rsidRPr="00DB6908">
        <w:t xml:space="preserve"> les aînés constitue un bon point de départ.</w:t>
      </w:r>
    </w:p>
    <w:p w14:paraId="600C3554" w14:textId="77777777" w:rsidR="00A1438D" w:rsidRPr="00DB6908" w:rsidRDefault="00A1438D" w:rsidP="00A1438D">
      <w:pPr>
        <w:ind w:left="709"/>
      </w:pPr>
      <w:r w:rsidRPr="00DB6908">
        <w:rPr>
          <w:b/>
        </w:rPr>
        <w:t>Participation sociale</w:t>
      </w:r>
      <w:r w:rsidRPr="00F80BD3">
        <w:rPr>
          <w:b/>
          <w:bCs/>
        </w:rPr>
        <w:t>.</w:t>
      </w:r>
      <w:r w:rsidRPr="00DB6908">
        <w:t xml:space="preserve"> Les aînés participent de différentes manières à la vie sociale de leur communauté. Le </w:t>
      </w:r>
      <w:r w:rsidRPr="00E70628">
        <w:t xml:space="preserve">bénévolat </w:t>
      </w:r>
      <w:r w:rsidRPr="00DB6908">
        <w:t>en est une. Cependant, le manque de relève constitue un enjeu</w:t>
      </w:r>
      <w:r>
        <w:t>,</w:t>
      </w:r>
      <w:r w:rsidRPr="00DB6908">
        <w:t xml:space="preserve"> et les organismes réfléchissent à différentes façons de se rendre attractifs. </w:t>
      </w:r>
    </w:p>
    <w:p w14:paraId="4F66CA01" w14:textId="77777777" w:rsidR="00A1438D" w:rsidRPr="00DB6908" w:rsidRDefault="00A1438D" w:rsidP="00A1438D">
      <w:pPr>
        <w:ind w:left="709"/>
      </w:pPr>
      <w:r w:rsidRPr="00DB6908">
        <w:rPr>
          <w:b/>
        </w:rPr>
        <w:t>Loisirs.</w:t>
      </w:r>
      <w:r w:rsidRPr="00DB6908">
        <w:t xml:space="preserve"> Les associations d’aînés sont très présentes dans le paysage québécois et offrent des </w:t>
      </w:r>
      <w:r w:rsidRPr="00E70628">
        <w:t>activités de loisirs</w:t>
      </w:r>
      <w:r w:rsidRPr="00DB6908">
        <w:t xml:space="preserve"> à un grand nombre</w:t>
      </w:r>
      <w:r>
        <w:t xml:space="preserve"> de personnes</w:t>
      </w:r>
      <w:r w:rsidRPr="00DB6908">
        <w:t xml:space="preserve">. Les municipalités proposent également des activités et des plateaux dont certains sont pensés en fonction de leurs </w:t>
      </w:r>
      <w:r>
        <w:t>champs d’</w:t>
      </w:r>
      <w:r w:rsidRPr="00DB6908">
        <w:t xml:space="preserve">intérêt. Connaître la situation réelle quant aux activités et </w:t>
      </w:r>
      <w:r>
        <w:t xml:space="preserve">aux </w:t>
      </w:r>
      <w:r w:rsidRPr="00DB6908">
        <w:t>équipements adaptés aux aînés constitue une bonne façon de prévoir les développements futurs.</w:t>
      </w:r>
    </w:p>
    <w:p w14:paraId="3560772F" w14:textId="77777777" w:rsidR="00A1438D" w:rsidRPr="00DB6908" w:rsidRDefault="00A1438D" w:rsidP="00A1438D">
      <w:pPr>
        <w:ind w:left="709"/>
      </w:pPr>
      <w:r w:rsidRPr="00DB6908">
        <w:rPr>
          <w:b/>
        </w:rPr>
        <w:t>La sécurité</w:t>
      </w:r>
      <w:r w:rsidRPr="00DB6908">
        <w:t xml:space="preserve"> </w:t>
      </w:r>
      <w:r>
        <w:t>représente</w:t>
      </w:r>
      <w:r w:rsidRPr="00DB6908">
        <w:t xml:space="preserve"> un élément central pour les </w:t>
      </w:r>
      <w:r>
        <w:t xml:space="preserve">personnes </w:t>
      </w:r>
      <w:r w:rsidRPr="00DB6908">
        <w:t>aîné</w:t>
      </w:r>
      <w:r>
        <w:t>e</w:t>
      </w:r>
      <w:r w:rsidRPr="00DB6908">
        <w:t>s : s</w:t>
      </w:r>
      <w:r>
        <w:t>i elles</w:t>
      </w:r>
      <w:r w:rsidRPr="00DB6908">
        <w:t xml:space="preserve"> ressentent de la crainte à se promener </w:t>
      </w:r>
      <w:r>
        <w:t>dans la</w:t>
      </w:r>
      <w:r w:rsidRPr="00DB6908">
        <w:t xml:space="preserve"> rue, </w:t>
      </w:r>
      <w:r>
        <w:t>elles</w:t>
      </w:r>
      <w:r w:rsidRPr="00DB6908">
        <w:t xml:space="preserve"> vont restreindre l</w:t>
      </w:r>
      <w:r>
        <w:t>eurs déplacements</w:t>
      </w:r>
      <w:r w:rsidRPr="00DB6908">
        <w:t>. Le climat social d’un voisinage ou d’un quartier aura le même effet. La vitesse, les poids lourds</w:t>
      </w:r>
      <w:r>
        <w:t xml:space="preserve"> et</w:t>
      </w:r>
      <w:r w:rsidRPr="00DB6908">
        <w:t xml:space="preserve"> la densité urbaine sont des facteurs qui influen</w:t>
      </w:r>
      <w:r>
        <w:t>t sur</w:t>
      </w:r>
      <w:r w:rsidRPr="00DB6908">
        <w:t xml:space="preserve"> le </w:t>
      </w:r>
      <w:r w:rsidRPr="00E70628">
        <w:t>bilan routier (victimes aînées proportionnellement plus nombreuses). Les programmes de sécurité civile</w:t>
      </w:r>
      <w:r w:rsidRPr="00DB6908">
        <w:t>, réalisés en partenariat avec les services municipaux, les CISSS et autres, sont maintenant sur pied dans les municipalités du Québec</w:t>
      </w:r>
      <w:r>
        <w:t>;</w:t>
      </w:r>
      <w:r w:rsidRPr="00DB6908">
        <w:t xml:space="preserve"> ils prévoient les situations où des aînés et des résidences d’aînés seraient touchés.</w:t>
      </w:r>
    </w:p>
    <w:p w14:paraId="50C9125A" w14:textId="77777777" w:rsidR="00A1438D" w:rsidRDefault="00A1438D" w:rsidP="00A1438D">
      <w:pPr>
        <w:ind w:left="709"/>
      </w:pPr>
      <w:r w:rsidRPr="00DB6908">
        <w:rPr>
          <w:b/>
        </w:rPr>
        <w:t>L’inclusion sociale</w:t>
      </w:r>
      <w:r w:rsidRPr="00DB6908">
        <w:t xml:space="preserve"> des aînés est perceptible dans la façon d’accueillir les personnes à l’intérieur des groupes</w:t>
      </w:r>
      <w:r>
        <w:t xml:space="preserve"> et</w:t>
      </w:r>
      <w:r w:rsidRPr="00DB6908">
        <w:t xml:space="preserve"> des activités.</w:t>
      </w:r>
      <w:r>
        <w:t xml:space="preserve"> </w:t>
      </w:r>
      <w:r w:rsidRPr="00DB6908">
        <w:t>Une personne aînée qui se sent bienvenue sera moins portée à s’isoler</w:t>
      </w:r>
      <w:r>
        <w:t>,</w:t>
      </w:r>
      <w:r w:rsidRPr="00DB6908">
        <w:t xml:space="preserve"> et les organisations adopteront moins de conduites discriminatoires. Toutes les mesures d’inclusion doivent prendre en considération </w:t>
      </w:r>
      <w:r>
        <w:t xml:space="preserve">le fait </w:t>
      </w:r>
      <w:r w:rsidRPr="00DB6908">
        <w:t>que certains aînés ne sont pas en mesure de lire ou de comprendre le français ou l’anglais (analphabétisme, vision, langue d’expression, etc.).</w:t>
      </w:r>
    </w:p>
    <w:p w14:paraId="32E63CF3" w14:textId="77777777" w:rsidR="00A1438D" w:rsidRDefault="00A1438D" w:rsidP="00A1438D">
      <w:pPr>
        <w:ind w:left="709"/>
      </w:pPr>
      <w:r w:rsidRPr="00DB6908">
        <w:rPr>
          <w:b/>
        </w:rPr>
        <w:t xml:space="preserve">L’accessibilité </w:t>
      </w:r>
      <w:r w:rsidRPr="00E70628">
        <w:t>aux espaces publics et bâtiments et aux services de santé et services sociaux ainsi que la possibilité d’obtenir l’information pertinente</w:t>
      </w:r>
      <w:r w:rsidRPr="00DB6908">
        <w:t xml:space="preserve"> selon des modes de communication qui sont adaptés à leurs besoins complètent la liste des facteurs qui influen</w:t>
      </w:r>
      <w:r>
        <w:t>t sur</w:t>
      </w:r>
      <w:r w:rsidRPr="00DB6908">
        <w:t xml:space="preserve"> la possibilité pour les aînés d’exercer leur autonomie et de vivre dans leur communauté.</w:t>
      </w:r>
    </w:p>
    <w:p w14:paraId="1632889E" w14:textId="77777777" w:rsidR="001C1466" w:rsidRPr="00DB6908" w:rsidRDefault="001C1466" w:rsidP="004223D2">
      <w:pPr>
        <w:ind w:left="709"/>
      </w:pPr>
    </w:p>
    <w:p w14:paraId="66D123C8" w14:textId="707D41A3" w:rsidR="004A3291" w:rsidRDefault="00B93596" w:rsidP="000C30C2">
      <w:pPr>
        <w:pStyle w:val="encadre"/>
      </w:pPr>
      <w:r>
        <w:br w:type="page"/>
      </w:r>
    </w:p>
    <w:p w14:paraId="104BEF4C" w14:textId="31286974" w:rsidR="00CA3FE8" w:rsidRPr="00CA3FE8" w:rsidRDefault="00CA3FE8" w:rsidP="00CA3FE8">
      <w:pPr>
        <w:pStyle w:val="Titre3"/>
      </w:pPr>
      <w:r w:rsidRPr="00CA3FE8">
        <w:lastRenderedPageBreak/>
        <w:t>Tableau 2. Indicateurs des aspects sociaux du vieillissement</w:t>
      </w:r>
    </w:p>
    <w:tbl>
      <w:tblPr>
        <w:tblW w:w="8787" w:type="dxa"/>
        <w:tblInd w:w="-1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127"/>
        <w:gridCol w:w="4110"/>
        <w:gridCol w:w="850"/>
        <w:gridCol w:w="850"/>
        <w:gridCol w:w="850"/>
      </w:tblGrid>
      <w:tr w:rsidR="000E1580" w:rsidRPr="00CC208D" w14:paraId="37658B9D" w14:textId="77777777" w:rsidTr="00E13629">
        <w:trPr>
          <w:trHeight w:val="567"/>
        </w:trPr>
        <w:tc>
          <w:tcPr>
            <w:tcW w:w="2127" w:type="dxa"/>
            <w:tcBorders>
              <w:bottom w:val="single" w:sz="8" w:space="0" w:color="25ACC1"/>
              <w:right w:val="single" w:sz="8" w:space="0" w:color="FFFFFF" w:themeColor="background1"/>
            </w:tcBorders>
            <w:shd w:val="clear" w:color="auto" w:fill="25ACC1"/>
            <w:vAlign w:val="center"/>
          </w:tcPr>
          <w:p w14:paraId="5647B1A1" w14:textId="77777777" w:rsidR="000E1580" w:rsidRPr="002869B0" w:rsidRDefault="000E1580" w:rsidP="00E13629">
            <w:pPr>
              <w:pStyle w:val="TABLEAUTitre"/>
            </w:pPr>
            <w:r>
              <w:t>Indicateurs</w:t>
            </w:r>
          </w:p>
        </w:tc>
        <w:tc>
          <w:tcPr>
            <w:tcW w:w="411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17765125" w14:textId="77777777" w:rsidR="000E1580" w:rsidRPr="00CC208D" w:rsidRDefault="000E1580" w:rsidP="00E13629">
            <w:pPr>
              <w:pStyle w:val="TABLEAUTitre"/>
            </w:pPr>
            <w:r>
              <w:t>Sources</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3113C23F" w14:textId="77777777" w:rsidR="000E1580" w:rsidRPr="00D1141F" w:rsidRDefault="000E1580" w:rsidP="00E13629">
            <w:pPr>
              <w:pStyle w:val="TABLEAUTitre"/>
              <w:ind w:left="0" w:right="0"/>
              <w:rPr>
                <w:sz w:val="20"/>
                <w:szCs w:val="20"/>
              </w:rPr>
            </w:pPr>
            <w:r w:rsidRPr="00D1141F">
              <w:rPr>
                <w:sz w:val="20"/>
                <w:szCs w:val="20"/>
              </w:rPr>
              <w:t xml:space="preserve">Mun. </w:t>
            </w:r>
            <w:r>
              <w:rPr>
                <w:sz w:val="20"/>
                <w:szCs w:val="20"/>
              </w:rPr>
              <w:br/>
            </w:r>
            <w:r w:rsidRPr="00D1141F">
              <w:rPr>
                <w:sz w:val="20"/>
                <w:szCs w:val="20"/>
              </w:rPr>
              <w:t>ou</w:t>
            </w:r>
            <w:r>
              <w:rPr>
                <w:sz w:val="20"/>
                <w:szCs w:val="20"/>
              </w:rPr>
              <w:t xml:space="preserve"> </w:t>
            </w:r>
            <w:r w:rsidRPr="00D1141F">
              <w:rPr>
                <w:sz w:val="20"/>
                <w:szCs w:val="20"/>
              </w:rPr>
              <w:t>MRC</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5E0FC181" w14:textId="77777777" w:rsidR="000E1580" w:rsidRPr="00D1141F" w:rsidRDefault="000E1580" w:rsidP="00E13629">
            <w:pPr>
              <w:pStyle w:val="TABLEAUTitre"/>
              <w:ind w:left="0" w:right="0"/>
              <w:rPr>
                <w:sz w:val="20"/>
                <w:szCs w:val="20"/>
              </w:rPr>
            </w:pPr>
            <w:r w:rsidRPr="00D1141F">
              <w:rPr>
                <w:sz w:val="20"/>
                <w:szCs w:val="20"/>
              </w:rPr>
              <w:t>Région</w:t>
            </w:r>
          </w:p>
        </w:tc>
        <w:tc>
          <w:tcPr>
            <w:tcW w:w="850" w:type="dxa"/>
            <w:tcBorders>
              <w:left w:val="single" w:sz="8" w:space="0" w:color="FFFFFF" w:themeColor="background1"/>
              <w:bottom w:val="single" w:sz="8" w:space="0" w:color="25ACC1"/>
            </w:tcBorders>
            <w:shd w:val="clear" w:color="auto" w:fill="25ACC1"/>
            <w:vAlign w:val="center"/>
          </w:tcPr>
          <w:p w14:paraId="1D7F4ACE" w14:textId="77777777" w:rsidR="000E1580" w:rsidRPr="00D1141F" w:rsidRDefault="000E1580" w:rsidP="00E13629">
            <w:pPr>
              <w:pStyle w:val="TABLEAUTitre"/>
              <w:ind w:left="0" w:right="0"/>
              <w:rPr>
                <w:sz w:val="20"/>
                <w:szCs w:val="20"/>
              </w:rPr>
            </w:pPr>
            <w:r w:rsidRPr="00D1141F">
              <w:rPr>
                <w:sz w:val="20"/>
                <w:szCs w:val="20"/>
              </w:rPr>
              <w:t>Québec</w:t>
            </w:r>
          </w:p>
        </w:tc>
      </w:tr>
      <w:tr w:rsidR="000E1580" w:rsidRPr="00C12AFA" w14:paraId="1C0E513B"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0A9693B0" w14:textId="7D02FEAE" w:rsidR="000E1580" w:rsidRPr="00C12AFA" w:rsidRDefault="00A1438D" w:rsidP="00D90C87">
            <w:pPr>
              <w:pStyle w:val="TABLEAUTextebold"/>
              <w:ind w:left="326" w:hanging="284"/>
            </w:pPr>
            <w:r>
              <w:t>5</w:t>
            </w:r>
            <w:r w:rsidR="000E1580">
              <w:t xml:space="preserve">. </w:t>
            </w:r>
            <w:r w:rsidR="000E1580">
              <w:tab/>
            </w:r>
            <w:r w:rsidR="009266E1" w:rsidRPr="00B76FC2">
              <w:t xml:space="preserve">Transport </w:t>
            </w:r>
            <w:r w:rsidR="00B76FC2">
              <w:br/>
            </w:r>
            <w:r w:rsidR="009266E1" w:rsidRPr="00B76FC2">
              <w:t>et mobilité</w:t>
            </w:r>
          </w:p>
        </w:tc>
        <w:tc>
          <w:tcPr>
            <w:tcW w:w="4110" w:type="dxa"/>
            <w:tcBorders>
              <w:top w:val="single" w:sz="8" w:space="0" w:color="25ACC1"/>
              <w:bottom w:val="single" w:sz="8" w:space="0" w:color="25ACC1"/>
            </w:tcBorders>
            <w:shd w:val="clear" w:color="auto" w:fill="FFFFFF" w:themeFill="background1"/>
          </w:tcPr>
          <w:p w14:paraId="77A427AC" w14:textId="243F4669" w:rsidR="009266E1" w:rsidRPr="00970229" w:rsidRDefault="00A1438D" w:rsidP="00B76FC2">
            <w:pPr>
              <w:pStyle w:val="TABLEAUTexte"/>
              <w:ind w:left="459" w:hanging="459"/>
            </w:pPr>
            <w:r>
              <w:t>5</w:t>
            </w:r>
            <w:r w:rsidR="000E1580" w:rsidRPr="00970229">
              <w:t>.</w:t>
            </w:r>
            <w:r w:rsidR="009266E1" w:rsidRPr="00970229">
              <w:t>1</w:t>
            </w:r>
            <w:r w:rsidR="000E1580" w:rsidRPr="00970229">
              <w:t xml:space="preserve"> </w:t>
            </w:r>
            <w:r w:rsidR="000E1580" w:rsidRPr="00970229">
              <w:tab/>
            </w:r>
            <w:r w:rsidR="009266E1" w:rsidRPr="00970229">
              <w:t xml:space="preserve">Les informations disponibles par les sociétés de transport ne sont généralement pas compilées en fonction de l’âge des clients. Le transport adapté peut décrire sa clientèle puisque les usagers doivent s’inscrire. </w:t>
            </w:r>
          </w:p>
          <w:p w14:paraId="70FE7479" w14:textId="17F4F8E5" w:rsidR="009266E1" w:rsidRPr="00970229" w:rsidRDefault="00A1438D" w:rsidP="00B76FC2">
            <w:pPr>
              <w:pStyle w:val="TABLEAUTexte"/>
              <w:ind w:left="459" w:hanging="459"/>
            </w:pPr>
            <w:r>
              <w:t>5</w:t>
            </w:r>
            <w:r w:rsidR="009266E1" w:rsidRPr="00970229">
              <w:t xml:space="preserve">.2 </w:t>
            </w:r>
            <w:r w:rsidR="009266E1" w:rsidRPr="00970229">
              <w:tab/>
              <w:t>S’il existe du covoiturage organisé ou si un organisme offre du transport-accompagnement, vous pouvez demander les données sur les déplacements faits pour les aînés et sur les difficultés rencontrées.</w:t>
            </w:r>
          </w:p>
          <w:p w14:paraId="05F0DFA0" w14:textId="0F55D796" w:rsidR="000E1580" w:rsidRPr="00970229" w:rsidRDefault="00B76FC2" w:rsidP="00B76FC2">
            <w:pPr>
              <w:pStyle w:val="TABLEAUTexte"/>
              <w:ind w:left="459" w:hanging="459"/>
            </w:pPr>
            <w:r w:rsidRPr="00970229">
              <w:tab/>
            </w:r>
            <w:r w:rsidR="009266E1" w:rsidRPr="00970229">
              <w:t>Autrement, les personnes aînées elles-mêmes pourront en discuter au cours des consultations.</w:t>
            </w:r>
          </w:p>
        </w:tc>
        <w:tc>
          <w:tcPr>
            <w:tcW w:w="850" w:type="dxa"/>
            <w:tcBorders>
              <w:top w:val="single" w:sz="8" w:space="0" w:color="25ACC1"/>
              <w:bottom w:val="single" w:sz="8" w:space="0" w:color="25ACC1"/>
            </w:tcBorders>
            <w:shd w:val="clear" w:color="auto" w:fill="FFFFFF" w:themeFill="background1"/>
          </w:tcPr>
          <w:p w14:paraId="642AA51A" w14:textId="49C46F48" w:rsidR="00B76FC2" w:rsidRPr="00744754" w:rsidRDefault="00744754" w:rsidP="00D90C87">
            <w:pPr>
              <w:pStyle w:val="TABLEAUTexte"/>
              <w:jc w:val="center"/>
              <w:rPr>
                <w:b/>
                <w:sz w:val="28"/>
              </w:rPr>
            </w:pPr>
            <w:r w:rsidRPr="00744754">
              <w:rPr>
                <w:b/>
                <w:sz w:val="28"/>
              </w:rPr>
              <w:t>.</w:t>
            </w:r>
          </w:p>
        </w:tc>
        <w:tc>
          <w:tcPr>
            <w:tcW w:w="850" w:type="dxa"/>
            <w:tcBorders>
              <w:top w:val="single" w:sz="8" w:space="0" w:color="25ACC1"/>
              <w:bottom w:val="single" w:sz="8" w:space="0" w:color="25ACC1"/>
            </w:tcBorders>
            <w:shd w:val="clear" w:color="auto" w:fill="FFFFFF" w:themeFill="background1"/>
          </w:tcPr>
          <w:p w14:paraId="4665AE58" w14:textId="34F31FC9" w:rsidR="000E1580"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FFFFFF" w:themeFill="background1"/>
          </w:tcPr>
          <w:p w14:paraId="0E9598A9" w14:textId="0D3D8EA4" w:rsidR="000E1580" w:rsidRPr="00744754" w:rsidRDefault="00744754" w:rsidP="00D90C87">
            <w:pPr>
              <w:pStyle w:val="TABLEAUTexte"/>
              <w:jc w:val="center"/>
              <w:rPr>
                <w:b/>
                <w:sz w:val="28"/>
              </w:rPr>
            </w:pPr>
            <w:r w:rsidRPr="00744754">
              <w:rPr>
                <w:b/>
                <w:color w:val="ED7D31" w:themeColor="accent2"/>
                <w:sz w:val="28"/>
              </w:rPr>
              <w:t>.</w:t>
            </w:r>
          </w:p>
        </w:tc>
      </w:tr>
      <w:tr w:rsidR="000E1580" w:rsidRPr="00D60DDC" w14:paraId="1603B66B" w14:textId="77777777" w:rsidTr="00451EEE">
        <w:trPr>
          <w:trHeight w:val="567"/>
        </w:trPr>
        <w:tc>
          <w:tcPr>
            <w:tcW w:w="2127" w:type="dxa"/>
            <w:tcBorders>
              <w:top w:val="single" w:sz="8" w:space="0" w:color="25ACC1"/>
              <w:bottom w:val="single" w:sz="8" w:space="0" w:color="25ACC1"/>
            </w:tcBorders>
            <w:shd w:val="clear" w:color="auto" w:fill="D4EDF1"/>
          </w:tcPr>
          <w:p w14:paraId="2E32E42D" w14:textId="2B387BA7" w:rsidR="000E1580" w:rsidRPr="00D0126E" w:rsidRDefault="00A1438D" w:rsidP="00E13629">
            <w:pPr>
              <w:pStyle w:val="TABLEAUTextebold"/>
              <w:ind w:left="326" w:hanging="284"/>
            </w:pPr>
            <w:r>
              <w:t>6</w:t>
            </w:r>
            <w:r w:rsidR="000E1580">
              <w:t xml:space="preserve">. </w:t>
            </w:r>
            <w:r w:rsidR="000E1580">
              <w:tab/>
            </w:r>
            <w:r w:rsidR="009266E1" w:rsidRPr="00B76FC2">
              <w:t>Habitation</w:t>
            </w:r>
          </w:p>
        </w:tc>
        <w:tc>
          <w:tcPr>
            <w:tcW w:w="4110" w:type="dxa"/>
            <w:tcBorders>
              <w:top w:val="single" w:sz="8" w:space="0" w:color="25ACC1"/>
              <w:bottom w:val="single" w:sz="8" w:space="0" w:color="25ACC1"/>
            </w:tcBorders>
            <w:shd w:val="clear" w:color="auto" w:fill="D4EDF1"/>
          </w:tcPr>
          <w:p w14:paraId="71686FC8" w14:textId="7C281878" w:rsidR="009266E1" w:rsidRPr="00970229" w:rsidRDefault="00A1438D" w:rsidP="00B76FC2">
            <w:pPr>
              <w:pStyle w:val="TABLEAUTexte"/>
              <w:ind w:left="459" w:hanging="459"/>
            </w:pPr>
            <w:r>
              <w:t>6</w:t>
            </w:r>
            <w:r w:rsidR="009266E1" w:rsidRPr="00970229">
              <w:t>.1</w:t>
            </w:r>
            <w:r w:rsidR="009266E1" w:rsidRPr="00970229">
              <w:tab/>
              <w:t>La diversité des formules d’habitation sur un territoire donné (résidences, condos, logements locatifs, habitations communautaires de type coop ou OBNL, HLM) offre des possibilités de mieux répondre aux besoins diversifiés des aînés.</w:t>
            </w:r>
          </w:p>
          <w:p w14:paraId="6D56247C" w14:textId="086C12B1" w:rsidR="009266E1" w:rsidRPr="00970229" w:rsidRDefault="00A1438D" w:rsidP="00B76FC2">
            <w:pPr>
              <w:pStyle w:val="TABLEAUTexte"/>
              <w:ind w:left="459" w:hanging="459"/>
            </w:pPr>
            <w:r>
              <w:t>6</w:t>
            </w:r>
            <w:r w:rsidR="009266E1" w:rsidRPr="00970229">
              <w:t xml:space="preserve">.2 </w:t>
            </w:r>
            <w:r w:rsidR="009266E1" w:rsidRPr="00970229">
              <w:tab/>
              <w:t xml:space="preserve">Sources d’information potentielles : </w:t>
            </w:r>
          </w:p>
          <w:p w14:paraId="1CC2A595" w14:textId="77777777" w:rsidR="009266E1" w:rsidRPr="00970229" w:rsidRDefault="009266E1" w:rsidP="00B76FC2">
            <w:pPr>
              <w:pStyle w:val="TABLEAUpuces"/>
            </w:pPr>
            <w:r w:rsidRPr="00970229">
              <w:t>Les services d’évaluation (taxes municipales)</w:t>
            </w:r>
          </w:p>
          <w:p w14:paraId="7256F468" w14:textId="6137C7EE" w:rsidR="009266E1" w:rsidRPr="00970229" w:rsidRDefault="009266E1" w:rsidP="00B76FC2">
            <w:pPr>
              <w:pStyle w:val="TABLEAUpuces"/>
            </w:pPr>
            <w:r w:rsidRPr="00970229">
              <w:t xml:space="preserve">Des recherches sur </w:t>
            </w:r>
            <w:r w:rsidR="0070656D" w:rsidRPr="00970229">
              <w:t>les sujets réalisés</w:t>
            </w:r>
            <w:r w:rsidRPr="00970229">
              <w:t xml:space="preserve"> dans votre localité ou région</w:t>
            </w:r>
          </w:p>
          <w:p w14:paraId="0CEB2B3A" w14:textId="77777777" w:rsidR="009266E1" w:rsidRPr="00970229" w:rsidRDefault="009266E1" w:rsidP="00B76FC2">
            <w:pPr>
              <w:pStyle w:val="TABLEAUpuces"/>
            </w:pPr>
            <w:r w:rsidRPr="00970229">
              <w:t>Les données de la SCHL</w:t>
            </w:r>
          </w:p>
          <w:p w14:paraId="34E603D9" w14:textId="77777777" w:rsidR="009266E1" w:rsidRPr="00970229" w:rsidRDefault="009266E1" w:rsidP="00B76FC2">
            <w:pPr>
              <w:pStyle w:val="TABLEAUpuces"/>
            </w:pPr>
            <w:r w:rsidRPr="00970229">
              <w:t>L’office d’habitation de votre région</w:t>
            </w:r>
          </w:p>
          <w:p w14:paraId="772E6303" w14:textId="77777777" w:rsidR="009266E1" w:rsidRPr="00970229" w:rsidRDefault="009266E1" w:rsidP="00B76FC2">
            <w:pPr>
              <w:pStyle w:val="TABLEAUpuces"/>
            </w:pPr>
            <w:r w:rsidRPr="00970229">
              <w:t>Les fédérations de coopératives d’habitation</w:t>
            </w:r>
          </w:p>
          <w:p w14:paraId="2BA1A203" w14:textId="73284659" w:rsidR="000E1580" w:rsidRPr="00970229" w:rsidRDefault="009266E1" w:rsidP="00B76FC2">
            <w:pPr>
              <w:pStyle w:val="TABLEAUpuces"/>
              <w:spacing w:after="120"/>
            </w:pPr>
            <w:r w:rsidRPr="00970229">
              <w:t>Les CISSS ou CIUSSS (concernant les résidences privées pour aînés)</w:t>
            </w:r>
          </w:p>
        </w:tc>
        <w:tc>
          <w:tcPr>
            <w:tcW w:w="850" w:type="dxa"/>
            <w:tcBorders>
              <w:top w:val="single" w:sz="8" w:space="0" w:color="25ACC1"/>
              <w:bottom w:val="single" w:sz="8" w:space="0" w:color="25ACC1"/>
            </w:tcBorders>
            <w:shd w:val="clear" w:color="auto" w:fill="D4EDF1"/>
          </w:tcPr>
          <w:p w14:paraId="5CE0895B" w14:textId="47B04661" w:rsidR="000E1580" w:rsidRPr="00744754" w:rsidRDefault="00744754" w:rsidP="00E13629">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D4EDF1"/>
          </w:tcPr>
          <w:p w14:paraId="4CA0CF77" w14:textId="2E6A5FAD" w:rsidR="000E1580" w:rsidRPr="00744754" w:rsidRDefault="00744754" w:rsidP="00E13629">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D4EDF1"/>
          </w:tcPr>
          <w:p w14:paraId="57BD58C7" w14:textId="136E4071" w:rsidR="000E1580" w:rsidRPr="00744754" w:rsidRDefault="00744754" w:rsidP="00E13629">
            <w:pPr>
              <w:pStyle w:val="TABLEAUTexte"/>
              <w:jc w:val="center"/>
              <w:rPr>
                <w:b/>
                <w:sz w:val="28"/>
              </w:rPr>
            </w:pPr>
            <w:r w:rsidRPr="00744754">
              <w:rPr>
                <w:b/>
                <w:color w:val="323E4F" w:themeColor="text2" w:themeShade="BF"/>
                <w:sz w:val="28"/>
              </w:rPr>
              <w:t>.</w:t>
            </w:r>
          </w:p>
        </w:tc>
      </w:tr>
      <w:tr w:rsidR="00D90C87" w:rsidRPr="00D60DDC" w14:paraId="780EB847"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2779DE78" w14:textId="207D0A06" w:rsidR="00D90C87" w:rsidRPr="00C12AFA" w:rsidRDefault="00A1438D" w:rsidP="00D90C87">
            <w:pPr>
              <w:pStyle w:val="TABLEAUTextebold"/>
              <w:ind w:left="326" w:hanging="284"/>
            </w:pPr>
            <w:r>
              <w:t>7</w:t>
            </w:r>
            <w:r w:rsidR="00D90C87" w:rsidRPr="00D90C87">
              <w:t xml:space="preserve">. </w:t>
            </w:r>
            <w:r w:rsidR="00D90C87" w:rsidRPr="00D90C87">
              <w:tab/>
            </w:r>
            <w:r w:rsidR="00D90C87" w:rsidRPr="00B76FC2">
              <w:t>Participation sociale</w:t>
            </w:r>
          </w:p>
        </w:tc>
        <w:tc>
          <w:tcPr>
            <w:tcW w:w="4110" w:type="dxa"/>
            <w:tcBorders>
              <w:top w:val="single" w:sz="8" w:space="0" w:color="25ACC1"/>
              <w:bottom w:val="single" w:sz="8" w:space="0" w:color="25ACC1"/>
            </w:tcBorders>
            <w:shd w:val="clear" w:color="auto" w:fill="FFFFFF" w:themeFill="background1"/>
          </w:tcPr>
          <w:p w14:paraId="213C71BE" w14:textId="218C6A94" w:rsidR="00D90C87" w:rsidRPr="00970229" w:rsidRDefault="00D90C87" w:rsidP="00A1438D">
            <w:pPr>
              <w:pStyle w:val="TABLEAUTexte"/>
              <w:ind w:left="459" w:firstLine="1"/>
            </w:pPr>
            <w:r w:rsidRPr="00970229">
              <w:t xml:space="preserve">Les différents regroupements et organismes bénévoles de votre </w:t>
            </w:r>
            <w:r w:rsidR="00451EEE">
              <w:br/>
            </w:r>
            <w:r w:rsidR="00451EEE">
              <w:br/>
            </w:r>
            <w:r w:rsidRPr="00970229">
              <w:lastRenderedPageBreak/>
              <w:t>territoire constituent la meilleure source d’information sur le bénévolat des aînés dans votre localité.</w:t>
            </w:r>
          </w:p>
        </w:tc>
        <w:tc>
          <w:tcPr>
            <w:tcW w:w="850" w:type="dxa"/>
            <w:tcBorders>
              <w:top w:val="single" w:sz="8" w:space="0" w:color="25ACC1"/>
              <w:bottom w:val="single" w:sz="8" w:space="0" w:color="25ACC1"/>
            </w:tcBorders>
            <w:shd w:val="clear" w:color="auto" w:fill="FFFFFF" w:themeFill="background1"/>
          </w:tcPr>
          <w:p w14:paraId="1DD7A5A8" w14:textId="42A15CA1" w:rsidR="00D90C87" w:rsidRPr="00744754" w:rsidRDefault="00744754" w:rsidP="00D90C87">
            <w:pPr>
              <w:pStyle w:val="TABLEAUTexte"/>
              <w:jc w:val="center"/>
              <w:rPr>
                <w:b/>
                <w:sz w:val="28"/>
              </w:rPr>
            </w:pPr>
            <w:r w:rsidRPr="00744754">
              <w:rPr>
                <w:b/>
                <w:color w:val="ED7D31" w:themeColor="accent2"/>
                <w:sz w:val="28"/>
              </w:rPr>
              <w:lastRenderedPageBreak/>
              <w:t>.</w:t>
            </w:r>
          </w:p>
        </w:tc>
        <w:tc>
          <w:tcPr>
            <w:tcW w:w="850" w:type="dxa"/>
            <w:tcBorders>
              <w:top w:val="single" w:sz="8" w:space="0" w:color="25ACC1"/>
              <w:bottom w:val="single" w:sz="8" w:space="0" w:color="25ACC1"/>
            </w:tcBorders>
            <w:shd w:val="clear" w:color="auto" w:fill="FFFFFF" w:themeFill="background1"/>
          </w:tcPr>
          <w:p w14:paraId="55D3F36E" w14:textId="0802900E"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FFFFFF" w:themeFill="background1"/>
          </w:tcPr>
          <w:p w14:paraId="7DCE8D46" w14:textId="42D532B0" w:rsidR="00D90C87" w:rsidRPr="00744754" w:rsidRDefault="00744754" w:rsidP="00D90C87">
            <w:pPr>
              <w:pStyle w:val="TABLEAUTexte"/>
              <w:jc w:val="center"/>
              <w:rPr>
                <w:b/>
                <w:sz w:val="28"/>
              </w:rPr>
            </w:pPr>
            <w:r w:rsidRPr="00744754">
              <w:rPr>
                <w:b/>
                <w:color w:val="ED7D31" w:themeColor="accent2"/>
                <w:sz w:val="28"/>
              </w:rPr>
              <w:t>.</w:t>
            </w:r>
          </w:p>
        </w:tc>
      </w:tr>
      <w:tr w:rsidR="00D90C87" w:rsidRPr="00D60DDC" w14:paraId="6683D6F5" w14:textId="77777777" w:rsidTr="00451EEE">
        <w:trPr>
          <w:trHeight w:val="567"/>
        </w:trPr>
        <w:tc>
          <w:tcPr>
            <w:tcW w:w="2127" w:type="dxa"/>
            <w:tcBorders>
              <w:top w:val="single" w:sz="8" w:space="0" w:color="25ACC1"/>
              <w:bottom w:val="single" w:sz="8" w:space="0" w:color="25ACC1"/>
            </w:tcBorders>
            <w:shd w:val="clear" w:color="auto" w:fill="D4EDF1"/>
          </w:tcPr>
          <w:p w14:paraId="67C073C0" w14:textId="09D93C15" w:rsidR="00D90C87" w:rsidRDefault="00A1438D" w:rsidP="00D90C87">
            <w:pPr>
              <w:pStyle w:val="TABLEAUTextebold"/>
              <w:ind w:left="326" w:hanging="284"/>
            </w:pPr>
            <w:r>
              <w:lastRenderedPageBreak/>
              <w:t>8</w:t>
            </w:r>
            <w:r w:rsidR="00D90C87" w:rsidRPr="00D90C87">
              <w:t xml:space="preserve">. </w:t>
            </w:r>
            <w:r w:rsidR="00D90C87" w:rsidRPr="00D90C87">
              <w:tab/>
            </w:r>
            <w:r w:rsidR="00D90C87" w:rsidRPr="00B76FC2">
              <w:t>Loisirs</w:t>
            </w:r>
          </w:p>
        </w:tc>
        <w:tc>
          <w:tcPr>
            <w:tcW w:w="4110" w:type="dxa"/>
            <w:tcBorders>
              <w:top w:val="single" w:sz="8" w:space="0" w:color="25ACC1"/>
              <w:bottom w:val="single" w:sz="8" w:space="0" w:color="25ACC1"/>
            </w:tcBorders>
            <w:shd w:val="clear" w:color="auto" w:fill="D4EDF1"/>
          </w:tcPr>
          <w:p w14:paraId="28CBD86E" w14:textId="3BD972C8" w:rsidR="00D90C87" w:rsidRPr="00970229" w:rsidRDefault="00A1438D" w:rsidP="00D90C87">
            <w:pPr>
              <w:pStyle w:val="TABLEAUTexte"/>
              <w:ind w:left="459" w:hanging="459"/>
            </w:pPr>
            <w:r>
              <w:t>8</w:t>
            </w:r>
            <w:r w:rsidR="00D90C87" w:rsidRPr="00970229">
              <w:t xml:space="preserve">.1 </w:t>
            </w:r>
            <w:r w:rsidR="00D90C87" w:rsidRPr="00970229">
              <w:tab/>
              <w:t>Les clubs d</w:t>
            </w:r>
            <w:r w:rsidR="00744754">
              <w:t>e l</w:t>
            </w:r>
            <w:r w:rsidR="00D90C87" w:rsidRPr="00970229">
              <w:t>’âge d’or fournissent des possibilités de loisirs de toutes sortes. Les centres communautaires pour aînés organisent également plusieurs activités.</w:t>
            </w:r>
          </w:p>
          <w:p w14:paraId="5D25859C" w14:textId="186CA670" w:rsidR="00D90C87" w:rsidRPr="00970229" w:rsidRDefault="00A1438D" w:rsidP="00D90C87">
            <w:pPr>
              <w:pStyle w:val="TABLEAUTexte"/>
              <w:ind w:left="459" w:hanging="459"/>
            </w:pPr>
            <w:r>
              <w:t>8</w:t>
            </w:r>
            <w:r w:rsidR="00D90C87" w:rsidRPr="00970229">
              <w:t xml:space="preserve">.2 </w:t>
            </w:r>
            <w:r w:rsidR="00D90C87" w:rsidRPr="00970229">
              <w:tab/>
              <w:t>Les municipalités offrent des plateaux (piscine, terrains, aréna, etc.) et une bibliothèque municipale, sans compter les différents clubs privés, les cégeps et les universités.</w:t>
            </w:r>
          </w:p>
        </w:tc>
        <w:tc>
          <w:tcPr>
            <w:tcW w:w="850" w:type="dxa"/>
            <w:tcBorders>
              <w:top w:val="single" w:sz="8" w:space="0" w:color="25ACC1"/>
              <w:bottom w:val="single" w:sz="8" w:space="0" w:color="25ACC1"/>
            </w:tcBorders>
            <w:shd w:val="clear" w:color="auto" w:fill="D4EDF1"/>
          </w:tcPr>
          <w:p w14:paraId="6877D32A" w14:textId="78231B7B"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D4EDF1"/>
          </w:tcPr>
          <w:p w14:paraId="36A01BBE" w14:textId="001465C1"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D4EDF1"/>
          </w:tcPr>
          <w:p w14:paraId="53D67CF0" w14:textId="217EB660" w:rsidR="00D90C87" w:rsidRPr="00744754" w:rsidRDefault="00744754" w:rsidP="00D90C87">
            <w:pPr>
              <w:pStyle w:val="TABLEAUTexte"/>
              <w:jc w:val="center"/>
              <w:rPr>
                <w:b/>
                <w:sz w:val="28"/>
              </w:rPr>
            </w:pPr>
            <w:r w:rsidRPr="00744754">
              <w:rPr>
                <w:b/>
                <w:color w:val="ED7D31" w:themeColor="accent2"/>
                <w:sz w:val="28"/>
              </w:rPr>
              <w:t>.</w:t>
            </w:r>
          </w:p>
        </w:tc>
      </w:tr>
      <w:tr w:rsidR="00D90C87" w:rsidRPr="00D60DDC" w14:paraId="5111B968"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5F524300" w14:textId="28ABA817" w:rsidR="00D90C87" w:rsidRDefault="00A1438D" w:rsidP="00D90C87">
            <w:pPr>
              <w:pStyle w:val="TABLEAUTextebold"/>
              <w:ind w:left="326" w:hanging="284"/>
              <w:rPr>
                <w:rFonts w:asciiTheme="majorHAnsi" w:hAnsiTheme="majorHAnsi"/>
              </w:rPr>
            </w:pPr>
            <w:r>
              <w:t>9</w:t>
            </w:r>
            <w:r w:rsidR="00D90C87" w:rsidRPr="00D90C87">
              <w:t xml:space="preserve">. </w:t>
            </w:r>
            <w:r w:rsidR="00D90C87" w:rsidRPr="00D90C87">
              <w:tab/>
            </w:r>
            <w:r w:rsidR="00D90C87" w:rsidRPr="00B76FC2">
              <w:t>Sécurité</w:t>
            </w:r>
          </w:p>
        </w:tc>
        <w:tc>
          <w:tcPr>
            <w:tcW w:w="4110" w:type="dxa"/>
            <w:tcBorders>
              <w:top w:val="single" w:sz="8" w:space="0" w:color="25ACC1"/>
              <w:bottom w:val="single" w:sz="8" w:space="0" w:color="25ACC1"/>
            </w:tcBorders>
            <w:shd w:val="clear" w:color="auto" w:fill="FFFFFF" w:themeFill="background1"/>
          </w:tcPr>
          <w:p w14:paraId="03F04CE9" w14:textId="14A2CCB3" w:rsidR="00D90C87" w:rsidRPr="00970229" w:rsidRDefault="00A1438D" w:rsidP="00D90C87">
            <w:pPr>
              <w:pStyle w:val="TABLEAUTexte"/>
              <w:ind w:left="459" w:hanging="459"/>
            </w:pPr>
            <w:r>
              <w:t>9</w:t>
            </w:r>
            <w:r w:rsidR="00D90C87" w:rsidRPr="00970229">
              <w:t>.1</w:t>
            </w:r>
            <w:r w:rsidR="00D90C87" w:rsidRPr="00970229">
              <w:tab/>
              <w:t>Police (bilan routier, criminalité envers les aînés)</w:t>
            </w:r>
          </w:p>
          <w:p w14:paraId="34C33553" w14:textId="6DE52B02" w:rsidR="00D90C87" w:rsidRPr="00970229" w:rsidRDefault="00A1438D" w:rsidP="00D90C87">
            <w:pPr>
              <w:pStyle w:val="TABLEAUTexte"/>
              <w:ind w:left="459" w:hanging="459"/>
            </w:pPr>
            <w:r>
              <w:t>9</w:t>
            </w:r>
            <w:r w:rsidR="00D90C87" w:rsidRPr="00970229">
              <w:t>.2</w:t>
            </w:r>
            <w:r w:rsidR="00D90C87" w:rsidRPr="00970229">
              <w:tab/>
              <w:t xml:space="preserve">Incendies (plan d’évacuation </w:t>
            </w:r>
            <w:r w:rsidR="00451EEE">
              <w:br/>
            </w:r>
            <w:r w:rsidR="00D90C87" w:rsidRPr="00970229">
              <w:t>pour aînés)</w:t>
            </w:r>
          </w:p>
          <w:p w14:paraId="3FE19136" w14:textId="7531CFB1" w:rsidR="00D90C87" w:rsidRPr="00970229" w:rsidRDefault="00A1438D" w:rsidP="00D90C87">
            <w:pPr>
              <w:pStyle w:val="TABLEAUTexte"/>
              <w:ind w:left="459" w:hanging="459"/>
            </w:pPr>
            <w:r>
              <w:t>9</w:t>
            </w:r>
            <w:r w:rsidR="00D90C87" w:rsidRPr="00970229">
              <w:t>.3</w:t>
            </w:r>
            <w:r w:rsidR="00D90C87" w:rsidRPr="00970229">
              <w:tab/>
              <w:t>Sécurité civile (plan d’évacuation pour aînés, mesures d’urgence)</w:t>
            </w:r>
          </w:p>
          <w:p w14:paraId="4B8C9936" w14:textId="5152458B" w:rsidR="00D90C87" w:rsidRPr="00970229" w:rsidRDefault="00A1438D" w:rsidP="00D90C87">
            <w:pPr>
              <w:pStyle w:val="TABLEAUTexte"/>
              <w:ind w:left="459" w:hanging="459"/>
            </w:pPr>
            <w:r>
              <w:t>9</w:t>
            </w:r>
            <w:r w:rsidR="00D90C87" w:rsidRPr="00970229">
              <w:t>.4</w:t>
            </w:r>
            <w:r w:rsidR="00D90C87" w:rsidRPr="00970229">
              <w:tab/>
              <w:t>Maltraitance et abus (</w:t>
            </w:r>
            <w:r w:rsidR="00744754">
              <w:t>prévention</w:t>
            </w:r>
            <w:r w:rsidR="00D90C87" w:rsidRPr="00970229">
              <w:t>, repérage, intervention)</w:t>
            </w:r>
          </w:p>
          <w:p w14:paraId="71E14C56" w14:textId="5AA817E7" w:rsidR="00D90C87" w:rsidRPr="00970229" w:rsidRDefault="00D90C87" w:rsidP="00D90C87">
            <w:pPr>
              <w:pStyle w:val="TABLEAUTexte"/>
              <w:ind w:left="459" w:hanging="459"/>
            </w:pPr>
            <w:r w:rsidRPr="00970229">
              <w:tab/>
              <w:t>Les différents services de sécurité représentent les meilleures sources locales d’information.</w:t>
            </w:r>
          </w:p>
        </w:tc>
        <w:tc>
          <w:tcPr>
            <w:tcW w:w="850" w:type="dxa"/>
            <w:tcBorders>
              <w:top w:val="single" w:sz="8" w:space="0" w:color="25ACC1"/>
              <w:bottom w:val="single" w:sz="8" w:space="0" w:color="25ACC1"/>
            </w:tcBorders>
            <w:shd w:val="clear" w:color="auto" w:fill="FFFFFF" w:themeFill="background1"/>
          </w:tcPr>
          <w:p w14:paraId="6B3A6A50" w14:textId="1D7A6213"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FFFFFF" w:themeFill="background1"/>
          </w:tcPr>
          <w:p w14:paraId="3B0D6EA2" w14:textId="5E950AE8"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FFFFFF" w:themeFill="background1"/>
          </w:tcPr>
          <w:p w14:paraId="0D5A022A" w14:textId="4E9A7289" w:rsidR="00D90C87" w:rsidRPr="00744754" w:rsidRDefault="00744754" w:rsidP="00D90C87">
            <w:pPr>
              <w:pStyle w:val="TABLEAUTexte"/>
              <w:jc w:val="center"/>
              <w:rPr>
                <w:b/>
                <w:sz w:val="28"/>
              </w:rPr>
            </w:pPr>
            <w:r w:rsidRPr="00744754">
              <w:rPr>
                <w:b/>
                <w:color w:val="ED7D31" w:themeColor="accent2"/>
                <w:sz w:val="28"/>
              </w:rPr>
              <w:t>.</w:t>
            </w:r>
          </w:p>
        </w:tc>
      </w:tr>
      <w:tr w:rsidR="00D90C87" w:rsidRPr="00D60DDC" w14:paraId="0413BE9A" w14:textId="77777777" w:rsidTr="00451EEE">
        <w:trPr>
          <w:trHeight w:val="567"/>
        </w:trPr>
        <w:tc>
          <w:tcPr>
            <w:tcW w:w="2127" w:type="dxa"/>
            <w:tcBorders>
              <w:top w:val="single" w:sz="8" w:space="0" w:color="25ACC1"/>
              <w:bottom w:val="single" w:sz="8" w:space="0" w:color="25ACC1"/>
            </w:tcBorders>
            <w:shd w:val="clear" w:color="auto" w:fill="D4EDF1"/>
          </w:tcPr>
          <w:p w14:paraId="5A5EE25F" w14:textId="0F496E00" w:rsidR="00D90C87" w:rsidRDefault="00A1438D" w:rsidP="00D90C87">
            <w:pPr>
              <w:pStyle w:val="TABLEAUTextebold"/>
              <w:ind w:left="326" w:hanging="284"/>
              <w:rPr>
                <w:rFonts w:asciiTheme="majorHAnsi" w:hAnsiTheme="majorHAnsi"/>
              </w:rPr>
            </w:pPr>
            <w:r>
              <w:t>10</w:t>
            </w:r>
            <w:r w:rsidR="00D90C87" w:rsidRPr="00D90C87">
              <w:t xml:space="preserve">. </w:t>
            </w:r>
            <w:r w:rsidR="00D90C87" w:rsidRPr="00B76FC2">
              <w:t xml:space="preserve">Respect </w:t>
            </w:r>
            <w:r w:rsidR="00D90C87">
              <w:br/>
            </w:r>
            <w:r w:rsidR="00D90C87" w:rsidRPr="00B76FC2">
              <w:t>et inclusion</w:t>
            </w:r>
          </w:p>
        </w:tc>
        <w:tc>
          <w:tcPr>
            <w:tcW w:w="4110" w:type="dxa"/>
            <w:tcBorders>
              <w:top w:val="single" w:sz="8" w:space="0" w:color="25ACC1"/>
              <w:bottom w:val="single" w:sz="8" w:space="0" w:color="25ACC1"/>
            </w:tcBorders>
            <w:shd w:val="clear" w:color="auto" w:fill="D4EDF1"/>
          </w:tcPr>
          <w:p w14:paraId="2ADB0553" w14:textId="19C0AA14" w:rsidR="00D90C87" w:rsidRPr="00970229" w:rsidRDefault="00D90C87" w:rsidP="00D90C87">
            <w:pPr>
              <w:pStyle w:val="TABLEAUTexte"/>
              <w:ind w:left="459" w:hanging="459"/>
            </w:pPr>
            <w:r w:rsidRPr="00970229">
              <w:tab/>
              <w:t>Les données sur ce que les aînés ressentent comme accueil dans leur propre communauté sont rares et sont surtout disponibles sous forme de recherches ou d’études.</w:t>
            </w:r>
          </w:p>
          <w:p w14:paraId="42CFEE45" w14:textId="7358D81D" w:rsidR="00D90C87" w:rsidRPr="00970229" w:rsidRDefault="00D90C87" w:rsidP="00D90C87">
            <w:pPr>
              <w:pStyle w:val="TABLEAUTexte"/>
              <w:ind w:left="459" w:hanging="459"/>
            </w:pPr>
            <w:r w:rsidRPr="00970229">
              <w:tab/>
              <w:t>Il y a un intérêt à répertorier des programmes, des campagnes ou des activités visant l’inclusion des aînés sur votre territoire ou dans votre région.</w:t>
            </w:r>
          </w:p>
          <w:p w14:paraId="051F4BDA" w14:textId="5360D8C0" w:rsidR="00D90C87" w:rsidRPr="00970229" w:rsidRDefault="00D90C87" w:rsidP="00D90C87">
            <w:pPr>
              <w:pStyle w:val="TABLEAUTexte"/>
              <w:ind w:left="459" w:hanging="459"/>
            </w:pPr>
            <w:r w:rsidRPr="00970229">
              <w:tab/>
              <w:t>Les meilleures sources sur les problèmes vécus demeurent les personnes aînées elles-mêmes.</w:t>
            </w:r>
          </w:p>
        </w:tc>
        <w:tc>
          <w:tcPr>
            <w:tcW w:w="850" w:type="dxa"/>
            <w:tcBorders>
              <w:top w:val="single" w:sz="8" w:space="0" w:color="25ACC1"/>
              <w:bottom w:val="single" w:sz="8" w:space="0" w:color="25ACC1"/>
            </w:tcBorders>
            <w:shd w:val="clear" w:color="auto" w:fill="D4EDF1"/>
          </w:tcPr>
          <w:p w14:paraId="1CADAEE8" w14:textId="38065B1A"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D4EDF1"/>
          </w:tcPr>
          <w:p w14:paraId="4E1BC369" w14:textId="7CE4F885"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D4EDF1"/>
          </w:tcPr>
          <w:p w14:paraId="1A2477C7" w14:textId="7B63F868" w:rsidR="00D90C87" w:rsidRPr="00744754" w:rsidRDefault="00744754" w:rsidP="00D90C87">
            <w:pPr>
              <w:pStyle w:val="TABLEAUTexte"/>
              <w:jc w:val="center"/>
              <w:rPr>
                <w:b/>
                <w:sz w:val="28"/>
              </w:rPr>
            </w:pPr>
            <w:r w:rsidRPr="00744754">
              <w:rPr>
                <w:b/>
                <w:color w:val="ED7D31" w:themeColor="accent2"/>
                <w:sz w:val="28"/>
              </w:rPr>
              <w:t>.</w:t>
            </w:r>
          </w:p>
        </w:tc>
      </w:tr>
      <w:tr w:rsidR="00D90C87" w:rsidRPr="00D60DDC" w14:paraId="69548DEA"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4614302F" w14:textId="0E521A09" w:rsidR="00D90C87" w:rsidRDefault="00A1438D" w:rsidP="00D90C87">
            <w:pPr>
              <w:pStyle w:val="TABLEAUTextebold"/>
              <w:ind w:left="326" w:hanging="284"/>
              <w:rPr>
                <w:rFonts w:asciiTheme="majorHAnsi" w:hAnsiTheme="majorHAnsi"/>
              </w:rPr>
            </w:pPr>
            <w:r>
              <w:t>11</w:t>
            </w:r>
            <w:r w:rsidR="00D90C87" w:rsidRPr="00D90C87">
              <w:t xml:space="preserve">. </w:t>
            </w:r>
            <w:r w:rsidR="00D90C87" w:rsidRPr="00B76FC2">
              <w:t>Information et communication</w:t>
            </w:r>
          </w:p>
        </w:tc>
        <w:tc>
          <w:tcPr>
            <w:tcW w:w="4110" w:type="dxa"/>
            <w:tcBorders>
              <w:top w:val="single" w:sz="8" w:space="0" w:color="25ACC1"/>
              <w:bottom w:val="single" w:sz="8" w:space="0" w:color="25ACC1"/>
            </w:tcBorders>
            <w:shd w:val="clear" w:color="auto" w:fill="FFFFFF" w:themeFill="background1"/>
          </w:tcPr>
          <w:p w14:paraId="40F7A877" w14:textId="7EBD7F1E" w:rsidR="00D90C87" w:rsidRDefault="00D90C87" w:rsidP="00D90C87">
            <w:pPr>
              <w:pStyle w:val="TABLEAUTexte"/>
              <w:ind w:left="459" w:hanging="459"/>
            </w:pPr>
            <w:r w:rsidRPr="00970229">
              <w:tab/>
              <w:t>De plus en plus, les informations doivent être adaptées aux différents profils des aînés. Certains n’auront</w:t>
            </w:r>
            <w:r w:rsidR="00451EEE">
              <w:t xml:space="preserve"> </w:t>
            </w:r>
            <w:r w:rsidRPr="00970229">
              <w:lastRenderedPageBreak/>
              <w:t xml:space="preserve">pas d’accès Internet, alors que d’autres obtiennent principalement leurs informations par ce canal. </w:t>
            </w:r>
          </w:p>
          <w:p w14:paraId="507B9076" w14:textId="64A9CA74" w:rsidR="00D90C87" w:rsidRPr="00970229" w:rsidRDefault="00D90C87" w:rsidP="00D90C87">
            <w:pPr>
              <w:pStyle w:val="TABLEAUTexte"/>
              <w:ind w:left="459" w:hanging="459"/>
            </w:pPr>
            <w:r w:rsidRPr="00970229">
              <w:tab/>
              <w:t xml:space="preserve">Les journaux locaux sont moins nombreux, de même que les bulletins imprimés distribués aux portes. </w:t>
            </w:r>
          </w:p>
          <w:p w14:paraId="0F894315" w14:textId="60C8A5D8" w:rsidR="00D90C87" w:rsidRPr="00970229" w:rsidRDefault="00D90C87" w:rsidP="00D90C87">
            <w:pPr>
              <w:pStyle w:val="TABLEAUTexte"/>
              <w:ind w:left="459" w:hanging="459"/>
            </w:pPr>
            <w:r w:rsidRPr="00970229">
              <w:tab/>
              <w:t>Les meilleures sources sur les problèmes liés à l’information demeurent les personnes aînées elles-mêmes, au cours des consultations.</w:t>
            </w:r>
          </w:p>
        </w:tc>
        <w:tc>
          <w:tcPr>
            <w:tcW w:w="850" w:type="dxa"/>
            <w:tcBorders>
              <w:top w:val="single" w:sz="8" w:space="0" w:color="25ACC1"/>
              <w:bottom w:val="single" w:sz="8" w:space="0" w:color="25ACC1"/>
            </w:tcBorders>
            <w:shd w:val="clear" w:color="auto" w:fill="FFFFFF" w:themeFill="background1"/>
          </w:tcPr>
          <w:p w14:paraId="1FDF4576" w14:textId="68EF7DD0" w:rsidR="00D90C87" w:rsidRPr="00744754" w:rsidRDefault="00744754" w:rsidP="00D90C87">
            <w:pPr>
              <w:pStyle w:val="TABLEAUTexte"/>
              <w:jc w:val="center"/>
              <w:rPr>
                <w:b/>
                <w:sz w:val="28"/>
              </w:rPr>
            </w:pPr>
            <w:r w:rsidRPr="00744754">
              <w:rPr>
                <w:b/>
                <w:color w:val="ED7D31" w:themeColor="accent2"/>
                <w:sz w:val="28"/>
              </w:rPr>
              <w:lastRenderedPageBreak/>
              <w:t>.</w:t>
            </w:r>
          </w:p>
        </w:tc>
        <w:tc>
          <w:tcPr>
            <w:tcW w:w="850" w:type="dxa"/>
            <w:tcBorders>
              <w:top w:val="single" w:sz="8" w:space="0" w:color="25ACC1"/>
              <w:bottom w:val="single" w:sz="8" w:space="0" w:color="25ACC1"/>
            </w:tcBorders>
            <w:shd w:val="clear" w:color="auto" w:fill="FFFFFF" w:themeFill="background1"/>
          </w:tcPr>
          <w:p w14:paraId="5378889F" w14:textId="79835314"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FFFFFF" w:themeFill="background1"/>
          </w:tcPr>
          <w:p w14:paraId="521E23E9" w14:textId="173491E7" w:rsidR="00D90C87" w:rsidRPr="00744754" w:rsidRDefault="00744754" w:rsidP="00D90C87">
            <w:pPr>
              <w:pStyle w:val="TABLEAUTexte"/>
              <w:jc w:val="center"/>
              <w:rPr>
                <w:b/>
                <w:sz w:val="28"/>
              </w:rPr>
            </w:pPr>
            <w:r w:rsidRPr="00744754">
              <w:rPr>
                <w:b/>
                <w:color w:val="ED7D31" w:themeColor="accent2"/>
                <w:sz w:val="28"/>
              </w:rPr>
              <w:t>.</w:t>
            </w:r>
          </w:p>
        </w:tc>
      </w:tr>
      <w:tr w:rsidR="00B76FC2" w:rsidRPr="00D60DDC" w14:paraId="1AB1570B" w14:textId="77777777" w:rsidTr="00451EEE">
        <w:trPr>
          <w:trHeight w:val="567"/>
        </w:trPr>
        <w:tc>
          <w:tcPr>
            <w:tcW w:w="2127" w:type="dxa"/>
            <w:tcBorders>
              <w:top w:val="single" w:sz="8" w:space="0" w:color="25ACC1"/>
              <w:bottom w:val="single" w:sz="8" w:space="0" w:color="25ACC1"/>
            </w:tcBorders>
            <w:shd w:val="clear" w:color="auto" w:fill="D4EDF1"/>
          </w:tcPr>
          <w:p w14:paraId="48573772" w14:textId="56D35E37" w:rsidR="00B76FC2" w:rsidRDefault="00A1438D" w:rsidP="00A1438D">
            <w:pPr>
              <w:pStyle w:val="TABLEAUTextebold"/>
              <w:ind w:left="462" w:hanging="420"/>
              <w:rPr>
                <w:rFonts w:asciiTheme="majorHAnsi" w:hAnsiTheme="majorHAnsi"/>
              </w:rPr>
            </w:pPr>
            <w:r>
              <w:lastRenderedPageBreak/>
              <w:t>12</w:t>
            </w:r>
            <w:r w:rsidR="00B76FC2" w:rsidRPr="00B76FC2">
              <w:t xml:space="preserve">. </w:t>
            </w:r>
            <w:r w:rsidR="00B76FC2" w:rsidRPr="00B76FC2">
              <w:tab/>
              <w:t xml:space="preserve">Espaces publics </w:t>
            </w:r>
            <w:r w:rsidR="00B76FC2">
              <w:br/>
            </w:r>
            <w:r w:rsidR="00B76FC2" w:rsidRPr="00B76FC2">
              <w:t>et bâtiments</w:t>
            </w:r>
          </w:p>
        </w:tc>
        <w:tc>
          <w:tcPr>
            <w:tcW w:w="4110" w:type="dxa"/>
            <w:tcBorders>
              <w:top w:val="single" w:sz="8" w:space="0" w:color="25ACC1"/>
              <w:bottom w:val="single" w:sz="8" w:space="0" w:color="25ACC1"/>
            </w:tcBorders>
            <w:shd w:val="clear" w:color="auto" w:fill="D4EDF1"/>
          </w:tcPr>
          <w:p w14:paraId="7763CC0C" w14:textId="464CB576" w:rsidR="00B76FC2" w:rsidRPr="00970229" w:rsidRDefault="00B76FC2" w:rsidP="00B76FC2">
            <w:pPr>
              <w:pStyle w:val="TABLEAUTexte"/>
              <w:ind w:left="459" w:hanging="459"/>
            </w:pPr>
            <w:r w:rsidRPr="00970229">
              <w:tab/>
              <w:t>Les municipalités détiennent souvent une planification des réfections et des améliorations à effectuer aux environnements bâtis (bâtiments, aménagements et espaces publics).</w:t>
            </w:r>
          </w:p>
          <w:p w14:paraId="54F6E53B" w14:textId="35FF9FAE" w:rsidR="00B76FC2" w:rsidRPr="00970229" w:rsidRDefault="00B76FC2" w:rsidP="00B76FC2">
            <w:pPr>
              <w:pStyle w:val="TABLEAUTexte"/>
              <w:ind w:left="459" w:hanging="459"/>
            </w:pPr>
            <w:r w:rsidRPr="00970229">
              <w:tab/>
              <w:t>Les personnes aînées peuvent exprimer des besoins particuliers au cours des consultations concernant des milieux qu’elles fréquentent ou veulent fréquenter.</w:t>
            </w:r>
          </w:p>
        </w:tc>
        <w:tc>
          <w:tcPr>
            <w:tcW w:w="850" w:type="dxa"/>
            <w:tcBorders>
              <w:top w:val="single" w:sz="8" w:space="0" w:color="25ACC1"/>
              <w:bottom w:val="single" w:sz="8" w:space="0" w:color="25ACC1"/>
            </w:tcBorders>
            <w:shd w:val="clear" w:color="auto" w:fill="D4EDF1"/>
          </w:tcPr>
          <w:p w14:paraId="1EC4F9F4" w14:textId="366BE876" w:rsidR="00B76FC2" w:rsidRPr="00744754" w:rsidRDefault="00744754" w:rsidP="00B76FC2">
            <w:pPr>
              <w:pStyle w:val="TABLEAUTexte"/>
              <w:jc w:val="center"/>
              <w:rPr>
                <w:b/>
                <w:sz w:val="28"/>
                <w:szCs w:val="28"/>
              </w:rPr>
            </w:pPr>
            <w:r w:rsidRPr="00744754">
              <w:rPr>
                <w:b/>
                <w:color w:val="ED7D31" w:themeColor="accent2"/>
                <w:sz w:val="28"/>
                <w:szCs w:val="28"/>
              </w:rPr>
              <w:t>.</w:t>
            </w:r>
          </w:p>
        </w:tc>
        <w:tc>
          <w:tcPr>
            <w:tcW w:w="850" w:type="dxa"/>
            <w:tcBorders>
              <w:top w:val="single" w:sz="8" w:space="0" w:color="25ACC1"/>
              <w:bottom w:val="single" w:sz="8" w:space="0" w:color="25ACC1"/>
            </w:tcBorders>
            <w:shd w:val="clear" w:color="auto" w:fill="D4EDF1"/>
          </w:tcPr>
          <w:p w14:paraId="05B5C03D" w14:textId="78B2F578" w:rsidR="00B76FC2" w:rsidRPr="00744754" w:rsidRDefault="00744754" w:rsidP="00B76FC2">
            <w:pPr>
              <w:pStyle w:val="TABLEAUTexte"/>
              <w:jc w:val="center"/>
              <w:rPr>
                <w:b/>
                <w:sz w:val="28"/>
                <w:szCs w:val="28"/>
              </w:rPr>
            </w:pPr>
            <w:r w:rsidRPr="00744754">
              <w:rPr>
                <w:b/>
                <w:color w:val="ED7D31" w:themeColor="accent2"/>
                <w:sz w:val="28"/>
                <w:szCs w:val="28"/>
              </w:rPr>
              <w:t>.</w:t>
            </w:r>
          </w:p>
        </w:tc>
        <w:tc>
          <w:tcPr>
            <w:tcW w:w="850" w:type="dxa"/>
            <w:tcBorders>
              <w:top w:val="single" w:sz="8" w:space="0" w:color="25ACC1"/>
              <w:bottom w:val="single" w:sz="8" w:space="0" w:color="25ACC1"/>
            </w:tcBorders>
            <w:shd w:val="clear" w:color="auto" w:fill="D4EDF1"/>
          </w:tcPr>
          <w:p w14:paraId="289C9949" w14:textId="3AFE27B5" w:rsidR="00B76FC2" w:rsidRPr="00744754" w:rsidRDefault="00744754" w:rsidP="00B76FC2">
            <w:pPr>
              <w:pStyle w:val="TABLEAUTexte"/>
              <w:jc w:val="center"/>
              <w:rPr>
                <w:b/>
                <w:sz w:val="28"/>
                <w:szCs w:val="28"/>
              </w:rPr>
            </w:pPr>
            <w:r w:rsidRPr="00744754">
              <w:rPr>
                <w:b/>
                <w:color w:val="ED7D31" w:themeColor="accent2"/>
                <w:sz w:val="28"/>
                <w:szCs w:val="28"/>
              </w:rPr>
              <w:t>.</w:t>
            </w:r>
          </w:p>
        </w:tc>
      </w:tr>
      <w:tr w:rsidR="00D90C87" w:rsidRPr="00D60DDC" w14:paraId="5C107BD7"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776E393F" w14:textId="7E933109" w:rsidR="00D90C87" w:rsidRPr="00B76FC2" w:rsidRDefault="00A1438D" w:rsidP="00A1438D">
            <w:pPr>
              <w:pStyle w:val="TABLEAUTextebold"/>
              <w:ind w:left="462" w:hanging="425"/>
            </w:pPr>
            <w:r>
              <w:t>13</w:t>
            </w:r>
            <w:r w:rsidR="00D90C87" w:rsidRPr="00B76FC2">
              <w:t xml:space="preserve">. </w:t>
            </w:r>
            <w:r w:rsidR="00D90C87" w:rsidRPr="00B76FC2">
              <w:tab/>
              <w:t xml:space="preserve">Services </w:t>
            </w:r>
            <w:r w:rsidR="00D90C87">
              <w:br/>
            </w:r>
            <w:r w:rsidR="00D90C87" w:rsidRPr="00B76FC2">
              <w:t xml:space="preserve">de santé </w:t>
            </w:r>
            <w:r w:rsidR="00D90C87">
              <w:br/>
            </w:r>
            <w:r w:rsidR="00D90C87" w:rsidRPr="00B76FC2">
              <w:t>et services sociaux</w:t>
            </w:r>
          </w:p>
        </w:tc>
        <w:tc>
          <w:tcPr>
            <w:tcW w:w="4110" w:type="dxa"/>
            <w:tcBorders>
              <w:top w:val="single" w:sz="8" w:space="0" w:color="25ACC1"/>
              <w:bottom w:val="single" w:sz="8" w:space="0" w:color="25ACC1"/>
            </w:tcBorders>
            <w:shd w:val="clear" w:color="auto" w:fill="FFFFFF" w:themeFill="background1"/>
          </w:tcPr>
          <w:p w14:paraId="077302D5" w14:textId="07DA5A7E" w:rsidR="00D90C87" w:rsidRPr="00970229" w:rsidRDefault="00D90C87" w:rsidP="00D90C87">
            <w:pPr>
              <w:pStyle w:val="TABLEAUTexte"/>
              <w:ind w:left="459" w:hanging="459"/>
            </w:pPr>
            <w:r w:rsidRPr="00970229">
              <w:tab/>
              <w:t>L’accès aux services de santé et aux services sociaux, y compris les services des organismes communautaires, surtout ceux qui œuvrent en soutien à domicile, demeure un sujet important pour les aînés qui vivent avec une perte d’autonomie. Les partenaires du réseau peuvent détenir certaines informations sur les services.</w:t>
            </w:r>
          </w:p>
          <w:p w14:paraId="5A972D48" w14:textId="7CA0499A" w:rsidR="00D90C87" w:rsidRPr="00970229" w:rsidRDefault="00D90C87" w:rsidP="00D90C87">
            <w:pPr>
              <w:pStyle w:val="TABLEAUTexte"/>
              <w:ind w:left="459" w:hanging="459"/>
            </w:pPr>
            <w:r w:rsidRPr="00970229">
              <w:tab/>
              <w:t>Les personnes aînées (et leurs proches aidants) expriment des besoins particuliers au cours des consultations.</w:t>
            </w:r>
          </w:p>
        </w:tc>
        <w:tc>
          <w:tcPr>
            <w:tcW w:w="850" w:type="dxa"/>
            <w:tcBorders>
              <w:top w:val="single" w:sz="8" w:space="0" w:color="25ACC1"/>
              <w:bottom w:val="single" w:sz="8" w:space="0" w:color="25ACC1"/>
            </w:tcBorders>
            <w:shd w:val="clear" w:color="auto" w:fill="FFFFFF" w:themeFill="background1"/>
          </w:tcPr>
          <w:p w14:paraId="74B105AF" w14:textId="742A9612"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FFFFFF" w:themeFill="background1"/>
          </w:tcPr>
          <w:p w14:paraId="4634054F" w14:textId="5240742C" w:rsidR="00D90C87" w:rsidRPr="00744754" w:rsidRDefault="00744754" w:rsidP="00D90C87">
            <w:pPr>
              <w:pStyle w:val="TABLEAUTexte"/>
              <w:jc w:val="center"/>
              <w:rPr>
                <w:b/>
                <w:sz w:val="28"/>
              </w:rPr>
            </w:pPr>
            <w:r w:rsidRPr="00744754">
              <w:rPr>
                <w:b/>
                <w:color w:val="ED7D31" w:themeColor="accent2"/>
                <w:sz w:val="28"/>
              </w:rPr>
              <w:t>.</w:t>
            </w:r>
          </w:p>
        </w:tc>
        <w:tc>
          <w:tcPr>
            <w:tcW w:w="850" w:type="dxa"/>
            <w:tcBorders>
              <w:top w:val="single" w:sz="8" w:space="0" w:color="25ACC1"/>
              <w:bottom w:val="single" w:sz="8" w:space="0" w:color="25ACC1"/>
            </w:tcBorders>
            <w:shd w:val="clear" w:color="auto" w:fill="FFFFFF" w:themeFill="background1"/>
          </w:tcPr>
          <w:p w14:paraId="54BC6F8E" w14:textId="0B1EE75F" w:rsidR="00D90C87" w:rsidRPr="00744754" w:rsidRDefault="00744754" w:rsidP="00D90C87">
            <w:pPr>
              <w:pStyle w:val="TABLEAUTexte"/>
              <w:jc w:val="center"/>
              <w:rPr>
                <w:b/>
                <w:sz w:val="28"/>
              </w:rPr>
            </w:pPr>
            <w:r w:rsidRPr="00744754">
              <w:rPr>
                <w:b/>
                <w:color w:val="ED7D31" w:themeColor="accent2"/>
                <w:sz w:val="28"/>
              </w:rPr>
              <w:t>.</w:t>
            </w:r>
          </w:p>
        </w:tc>
      </w:tr>
      <w:tr w:rsidR="00B76FC2" w:rsidRPr="00D60DDC" w14:paraId="35278D10" w14:textId="77777777" w:rsidTr="00E13629">
        <w:trPr>
          <w:trHeight w:val="567"/>
        </w:trPr>
        <w:tc>
          <w:tcPr>
            <w:tcW w:w="8787" w:type="dxa"/>
            <w:gridSpan w:val="5"/>
            <w:tcBorders>
              <w:top w:val="single" w:sz="8" w:space="0" w:color="25ACC1"/>
              <w:bottom w:val="single" w:sz="8" w:space="0" w:color="25ACC1"/>
            </w:tcBorders>
            <w:shd w:val="clear" w:color="auto" w:fill="FFFFFF" w:themeFill="background1"/>
          </w:tcPr>
          <w:p w14:paraId="6ADA51B0" w14:textId="77777777" w:rsidR="00B76FC2" w:rsidRDefault="00B76FC2" w:rsidP="00B76FC2">
            <w:pPr>
              <w:pStyle w:val="TABLEAUTextebold"/>
              <w:ind w:left="2027" w:hanging="1701"/>
            </w:pPr>
          </w:p>
          <w:p w14:paraId="547CC13A" w14:textId="77777777" w:rsidR="00B76FC2" w:rsidRPr="00EF0CCA" w:rsidRDefault="00B76FC2" w:rsidP="00B76FC2">
            <w:pPr>
              <w:pStyle w:val="TABLEAUTextebold"/>
              <w:ind w:left="2027" w:hanging="1701"/>
            </w:pPr>
            <w:r w:rsidRPr="00EF0CCA">
              <w:t>Légende :</w:t>
            </w:r>
            <w:r>
              <w:t xml:space="preserve"> </w:t>
            </w:r>
            <w:r>
              <w:tab/>
            </w:r>
            <w:r w:rsidRPr="00BF295A">
              <w:rPr>
                <w:color w:val="323E4F" w:themeColor="text2" w:themeShade="BF"/>
              </w:rPr>
              <w:t>√ </w:t>
            </w:r>
            <w:r w:rsidRPr="00BF295A">
              <w:t xml:space="preserve">: </w:t>
            </w:r>
            <w:r>
              <w:t>L</w:t>
            </w:r>
            <w:r w:rsidRPr="00BF295A">
              <w:t>a donnée est disponible à cette échelle</w:t>
            </w:r>
          </w:p>
          <w:p w14:paraId="510DA450" w14:textId="77777777" w:rsidR="00B76FC2" w:rsidRDefault="00B76FC2" w:rsidP="00B76FC2">
            <w:pPr>
              <w:pStyle w:val="TABLEAUTextebold"/>
              <w:ind w:left="2027" w:hanging="1701"/>
            </w:pPr>
            <w:r>
              <w:tab/>
            </w:r>
            <w:r w:rsidRPr="00BF295A">
              <w:rPr>
                <w:color w:val="ED7D31" w:themeColor="accent2"/>
              </w:rPr>
              <w:t>X </w:t>
            </w:r>
            <w:r w:rsidRPr="00EF0CCA">
              <w:t>: La donnée n’est pas disponible à cette échelle</w:t>
            </w:r>
          </w:p>
          <w:p w14:paraId="13656D87" w14:textId="7EEDA0C1" w:rsidR="00B76FC2" w:rsidRPr="00F328B7" w:rsidRDefault="00744754" w:rsidP="00744754">
            <w:pPr>
              <w:pStyle w:val="TABLEAUTextebold"/>
              <w:ind w:left="2027" w:hanging="1701"/>
            </w:pPr>
            <w:r>
              <w:tab/>
            </w:r>
            <w:bookmarkStart w:id="10" w:name="_GoBack"/>
            <w:bookmarkEnd w:id="10"/>
            <w:r>
              <w:t xml:space="preserve"> </w:t>
            </w:r>
            <w:r w:rsidRPr="00C24CCA">
              <w:rPr>
                <w:color w:val="833C0B" w:themeColor="accent2" w:themeShade="80"/>
              </w:rPr>
              <w:t>.</w:t>
            </w:r>
            <w:r>
              <w:t> : La donnée doit être recherchée auprès d</w:t>
            </w:r>
            <w:r w:rsidR="00437CAF">
              <w:t xml:space="preserve">es </w:t>
            </w:r>
            <w:r>
              <w:t>acteurs locaux</w:t>
            </w:r>
          </w:p>
        </w:tc>
      </w:tr>
    </w:tbl>
    <w:p w14:paraId="7981CBA2" w14:textId="77777777" w:rsidR="00CA3FE8" w:rsidRDefault="00CA3FE8" w:rsidP="00CA3FE8"/>
    <w:p w14:paraId="075A1140" w14:textId="5AD8CD73" w:rsidR="00CA3FE8" w:rsidRPr="00CA3FE8" w:rsidRDefault="00CA3FE8" w:rsidP="00CA3FE8">
      <w:pPr>
        <w:pStyle w:val="Titre2"/>
      </w:pPr>
      <w:bookmarkStart w:id="11" w:name="_Toc53018146"/>
      <w:r w:rsidRPr="00CA3FE8">
        <w:lastRenderedPageBreak/>
        <w:t>Les aspects socioéconomiques du vieillissement</w:t>
      </w:r>
      <w:bookmarkEnd w:id="11"/>
    </w:p>
    <w:p w14:paraId="25546FEF" w14:textId="77777777" w:rsidR="00CA3FE8" w:rsidRPr="00BF295A" w:rsidRDefault="00CA3FE8" w:rsidP="00CA3FE8">
      <w:r w:rsidRPr="00BF295A">
        <w:t>Dans la littérature, nous sommes à même de constater que la période de retraite qui est allongée par une espérance de vie accrue se présente souvent sous le signe d’un appauvrissement graduel. Les revenus diminuent alors que les charges de logement, de transport, d’épicerie et de médicaments augmentent, ce qui rend difficile de boucler les fins de mois. Les marges de manœuvre étant réduites, les activités sociales et de loisirs se trouvent le plus souvent restreintes. Les aspects financiers de la vie quotidienne représentent alors des sources de stress.</w:t>
      </w:r>
    </w:p>
    <w:p w14:paraId="6AF7C6D6" w14:textId="7F6AE044" w:rsidR="00CA3FE8" w:rsidRDefault="00CA3FE8" w:rsidP="00CA3FE8">
      <w:pPr>
        <w:pStyle w:val="Sous-titrevert"/>
      </w:pPr>
      <w:r>
        <w:t>2.3</w:t>
      </w:r>
      <w:r w:rsidRPr="00BF295A">
        <w:t>.1</w:t>
      </w:r>
      <w:r>
        <w:tab/>
      </w:r>
      <w:r w:rsidRPr="00BF295A">
        <w:t>Les revenus des aînés</w:t>
      </w:r>
    </w:p>
    <w:p w14:paraId="2AB5DB49" w14:textId="03B8FE13" w:rsidR="00CA3FE8" w:rsidRPr="00BF295A" w:rsidRDefault="00CA3FE8" w:rsidP="00CA3FE8">
      <w:r w:rsidRPr="00BF295A">
        <w:t>Les revenus des aînés</w:t>
      </w:r>
      <w:r w:rsidRPr="00F80BD3">
        <w:rPr>
          <w:bCs/>
        </w:rPr>
        <w:t>,</w:t>
      </w:r>
      <w:r w:rsidRPr="00BF295A">
        <w:t xml:space="preserve"> la proportion des aînés ayant de faibles revenus, celle des </w:t>
      </w:r>
      <w:r>
        <w:t xml:space="preserve">femmes et des </w:t>
      </w:r>
      <w:r w:rsidRPr="00BF295A">
        <w:t xml:space="preserve">hommes aînés qui ont un travail par rapport à ceux qui sont à la retraite et enfin ceux qui reçoivent le Supplément </w:t>
      </w:r>
      <w:r>
        <w:t>de</w:t>
      </w:r>
      <w:r w:rsidRPr="00BF295A">
        <w:t xml:space="preserve"> revenu garanti (SRG) sont les principaux indicateurs du pouvoir d’achat et de la capacité des aînés à payer leur transport et à participer aux activités.</w:t>
      </w:r>
    </w:p>
    <w:p w14:paraId="295E652D" w14:textId="422A8810" w:rsidR="00CA3FE8" w:rsidRPr="00CA3FE8" w:rsidRDefault="00CA3FE8" w:rsidP="00CA3FE8">
      <w:pPr>
        <w:ind w:left="709"/>
        <w:rPr>
          <w:rFonts w:cs="Arial"/>
          <w:b/>
          <w:bCs/>
        </w:rPr>
      </w:pPr>
      <w:r w:rsidRPr="00CA3FE8">
        <w:rPr>
          <w:rFonts w:cs="Arial"/>
          <w:b/>
          <w:bCs/>
        </w:rPr>
        <w:t>Pertinence d’une lecture en fonction des données socioéconomiques</w:t>
      </w:r>
    </w:p>
    <w:p w14:paraId="5D8DC958" w14:textId="77777777" w:rsidR="00CA3FE8" w:rsidRDefault="00CA3FE8" w:rsidP="00CA3FE8">
      <w:pPr>
        <w:ind w:left="709"/>
      </w:pPr>
      <w:r w:rsidRPr="00BF295A">
        <w:t>Les municipalités, bien au fait de la situation</w:t>
      </w:r>
      <w:r>
        <w:t xml:space="preserve"> économique des personnes aînées – en particulier celle des femmes –</w:t>
      </w:r>
      <w:r w:rsidRPr="00BF295A">
        <w:t xml:space="preserve">, gardent à l’esprit la nécessité de chercher à offrir des activités gratuites ou à coûts abordables, de favoriser des mesures adaptées et financièrement accessibles de transport, </w:t>
      </w:r>
      <w:r>
        <w:t xml:space="preserve">et </w:t>
      </w:r>
      <w:r w:rsidRPr="00BF295A">
        <w:t xml:space="preserve">de participer au développement de logements sociaux ou d’habitations collectives pour les aînés à proximité des services et </w:t>
      </w:r>
      <w:r>
        <w:t xml:space="preserve">des </w:t>
      </w:r>
      <w:r w:rsidRPr="00BF295A">
        <w:t>activités. Tous ces éléments concourent à augmenter la marge de manœuvre des aînés</w:t>
      </w:r>
      <w:r>
        <w:t xml:space="preserve"> à revenus modestes</w:t>
      </w:r>
      <w:r w:rsidRPr="00BF295A">
        <w:t xml:space="preserve">, leur permettant ainsi de s’inscrire à des activités et de payer le transport pour s’y </w:t>
      </w:r>
      <w:r>
        <w:t>rendre, sans grever leur budget.</w:t>
      </w:r>
    </w:p>
    <w:p w14:paraId="665A9D89" w14:textId="77777777" w:rsidR="000E1580" w:rsidRDefault="000E1580" w:rsidP="00CA3FE8">
      <w:pPr>
        <w:ind w:left="709"/>
      </w:pPr>
    </w:p>
    <w:p w14:paraId="53539657" w14:textId="77777777" w:rsidR="000E1580" w:rsidRDefault="000E1580" w:rsidP="00CA3FE8">
      <w:pPr>
        <w:ind w:left="709"/>
      </w:pPr>
    </w:p>
    <w:p w14:paraId="57F7DFB0" w14:textId="77777777" w:rsidR="000E1580" w:rsidRDefault="000E1580" w:rsidP="00CA3FE8">
      <w:pPr>
        <w:ind w:left="709"/>
      </w:pPr>
    </w:p>
    <w:p w14:paraId="3F0FD9B9" w14:textId="77777777" w:rsidR="000E1580" w:rsidRDefault="000E1580" w:rsidP="00CA3FE8">
      <w:pPr>
        <w:ind w:left="709"/>
      </w:pPr>
    </w:p>
    <w:p w14:paraId="1975C65E" w14:textId="77777777" w:rsidR="000E1580" w:rsidRDefault="000E1580" w:rsidP="00CA3FE8">
      <w:pPr>
        <w:ind w:left="709"/>
      </w:pPr>
    </w:p>
    <w:p w14:paraId="5BAE24D1" w14:textId="59BB97C3" w:rsidR="00422563" w:rsidRDefault="00422563" w:rsidP="00CA3FE8">
      <w:r>
        <w:br w:type="page"/>
      </w:r>
    </w:p>
    <w:p w14:paraId="0CB9EA76" w14:textId="411F8A1D" w:rsidR="006473A1" w:rsidRPr="006473A1" w:rsidRDefault="006473A1" w:rsidP="006473A1">
      <w:pPr>
        <w:pStyle w:val="Titre3"/>
      </w:pPr>
      <w:r>
        <w:lastRenderedPageBreak/>
        <w:t>Tableau 3</w:t>
      </w:r>
      <w:r w:rsidRPr="00BF295A">
        <w:t>. Indicateurs socioéconomiques du vieillissement</w:t>
      </w:r>
    </w:p>
    <w:tbl>
      <w:tblPr>
        <w:tblW w:w="8787" w:type="dxa"/>
        <w:tblInd w:w="-1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127"/>
        <w:gridCol w:w="4110"/>
        <w:gridCol w:w="850"/>
        <w:gridCol w:w="850"/>
        <w:gridCol w:w="850"/>
      </w:tblGrid>
      <w:tr w:rsidR="00C3317F" w:rsidRPr="00CC208D" w14:paraId="0B4C5302" w14:textId="77777777" w:rsidTr="00E13629">
        <w:trPr>
          <w:trHeight w:val="567"/>
        </w:trPr>
        <w:tc>
          <w:tcPr>
            <w:tcW w:w="2127" w:type="dxa"/>
            <w:tcBorders>
              <w:bottom w:val="single" w:sz="8" w:space="0" w:color="25ACC1"/>
              <w:right w:val="single" w:sz="8" w:space="0" w:color="FFFFFF" w:themeColor="background1"/>
            </w:tcBorders>
            <w:shd w:val="clear" w:color="auto" w:fill="25ACC1"/>
            <w:vAlign w:val="center"/>
          </w:tcPr>
          <w:p w14:paraId="6274D7C1" w14:textId="77777777" w:rsidR="00C3317F" w:rsidRPr="002869B0" w:rsidRDefault="00C3317F" w:rsidP="00E13629">
            <w:pPr>
              <w:pStyle w:val="TABLEAUTitre"/>
            </w:pPr>
            <w:r>
              <w:t>Indicateurs</w:t>
            </w:r>
          </w:p>
        </w:tc>
        <w:tc>
          <w:tcPr>
            <w:tcW w:w="411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3785E779" w14:textId="77777777" w:rsidR="00C3317F" w:rsidRPr="00CC208D" w:rsidRDefault="00C3317F" w:rsidP="00E13629">
            <w:pPr>
              <w:pStyle w:val="TABLEAUTitre"/>
            </w:pPr>
            <w:r>
              <w:t>Sources</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270DD710" w14:textId="77777777" w:rsidR="00C3317F" w:rsidRPr="00D1141F" w:rsidRDefault="00C3317F" w:rsidP="00E13629">
            <w:pPr>
              <w:pStyle w:val="TABLEAUTitre"/>
              <w:ind w:left="0" w:right="0"/>
              <w:rPr>
                <w:sz w:val="20"/>
                <w:szCs w:val="20"/>
              </w:rPr>
            </w:pPr>
            <w:r w:rsidRPr="00D1141F">
              <w:rPr>
                <w:sz w:val="20"/>
                <w:szCs w:val="20"/>
              </w:rPr>
              <w:t xml:space="preserve">Mun. </w:t>
            </w:r>
            <w:r>
              <w:rPr>
                <w:sz w:val="20"/>
                <w:szCs w:val="20"/>
              </w:rPr>
              <w:br/>
            </w:r>
            <w:r w:rsidRPr="00D1141F">
              <w:rPr>
                <w:sz w:val="20"/>
                <w:szCs w:val="20"/>
              </w:rPr>
              <w:t>ou</w:t>
            </w:r>
            <w:r>
              <w:rPr>
                <w:sz w:val="20"/>
                <w:szCs w:val="20"/>
              </w:rPr>
              <w:t xml:space="preserve"> </w:t>
            </w:r>
            <w:r w:rsidRPr="00D1141F">
              <w:rPr>
                <w:sz w:val="20"/>
                <w:szCs w:val="20"/>
              </w:rPr>
              <w:t>MRC</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59004CF0" w14:textId="77777777" w:rsidR="00C3317F" w:rsidRPr="00D1141F" w:rsidRDefault="00C3317F" w:rsidP="00E13629">
            <w:pPr>
              <w:pStyle w:val="TABLEAUTitre"/>
              <w:ind w:left="0" w:right="0"/>
              <w:rPr>
                <w:sz w:val="20"/>
                <w:szCs w:val="20"/>
              </w:rPr>
            </w:pPr>
            <w:r w:rsidRPr="00D1141F">
              <w:rPr>
                <w:sz w:val="20"/>
                <w:szCs w:val="20"/>
              </w:rPr>
              <w:t>Région</w:t>
            </w:r>
          </w:p>
        </w:tc>
        <w:tc>
          <w:tcPr>
            <w:tcW w:w="850" w:type="dxa"/>
            <w:tcBorders>
              <w:left w:val="single" w:sz="8" w:space="0" w:color="FFFFFF" w:themeColor="background1"/>
              <w:bottom w:val="single" w:sz="8" w:space="0" w:color="25ACC1"/>
            </w:tcBorders>
            <w:shd w:val="clear" w:color="auto" w:fill="25ACC1"/>
            <w:vAlign w:val="center"/>
          </w:tcPr>
          <w:p w14:paraId="7B948201" w14:textId="77777777" w:rsidR="00C3317F" w:rsidRPr="00D1141F" w:rsidRDefault="00C3317F" w:rsidP="00E13629">
            <w:pPr>
              <w:pStyle w:val="TABLEAUTitre"/>
              <w:ind w:left="0" w:right="0"/>
              <w:rPr>
                <w:sz w:val="20"/>
                <w:szCs w:val="20"/>
              </w:rPr>
            </w:pPr>
            <w:r w:rsidRPr="00D1141F">
              <w:rPr>
                <w:sz w:val="20"/>
                <w:szCs w:val="20"/>
              </w:rPr>
              <w:t>Québec</w:t>
            </w:r>
          </w:p>
        </w:tc>
      </w:tr>
      <w:tr w:rsidR="00C3317F" w:rsidRPr="00C12AFA" w14:paraId="36696FF3"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0A1923E9" w14:textId="25FB418F" w:rsidR="00C3317F" w:rsidRPr="00451EEE" w:rsidRDefault="00A1438D" w:rsidP="00A1438D">
            <w:pPr>
              <w:pStyle w:val="TABLEAUTextebold"/>
              <w:ind w:left="462" w:hanging="420"/>
            </w:pPr>
            <w:r>
              <w:t>14</w:t>
            </w:r>
            <w:r w:rsidR="00C3317F" w:rsidRPr="00451EEE">
              <w:t xml:space="preserve">. </w:t>
            </w:r>
            <w:r w:rsidR="00C3317F" w:rsidRPr="00451EEE">
              <w:tab/>
              <w:t xml:space="preserve">Le revenu </w:t>
            </w:r>
            <w:r w:rsidR="00C3317F" w:rsidRPr="00451EEE">
              <w:br/>
              <w:t>des aînés</w:t>
            </w:r>
          </w:p>
          <w:p w14:paraId="01834D42" w14:textId="77777777" w:rsidR="00C3317F" w:rsidRPr="00C12AFA" w:rsidRDefault="00C3317F" w:rsidP="00E13629">
            <w:pPr>
              <w:pStyle w:val="TABLEAUTextebold"/>
              <w:ind w:left="326" w:hanging="284"/>
            </w:pPr>
          </w:p>
        </w:tc>
        <w:tc>
          <w:tcPr>
            <w:tcW w:w="4110" w:type="dxa"/>
            <w:tcBorders>
              <w:top w:val="single" w:sz="8" w:space="0" w:color="25ACC1"/>
              <w:bottom w:val="single" w:sz="8" w:space="0" w:color="25ACC1"/>
            </w:tcBorders>
            <w:shd w:val="clear" w:color="auto" w:fill="FFFFFF" w:themeFill="background1"/>
          </w:tcPr>
          <w:p w14:paraId="6B221DBF" w14:textId="509DC094" w:rsidR="00C3317F" w:rsidRPr="002D2041" w:rsidRDefault="00A1438D" w:rsidP="00A1438D">
            <w:pPr>
              <w:pStyle w:val="TABLEAUTexte"/>
              <w:ind w:left="601" w:hanging="573"/>
            </w:pPr>
            <w:r>
              <w:t>14.1</w:t>
            </w:r>
            <w:r w:rsidR="002D2041" w:rsidRPr="002D2041">
              <w:t xml:space="preserve"> </w:t>
            </w:r>
            <w:r w:rsidR="002D2041" w:rsidRPr="002D2041">
              <w:tab/>
            </w:r>
            <w:r w:rsidR="00C3317F" w:rsidRPr="002D2041">
              <w:t>Très peu de données sont disponibles à l’échelle locale. Statistique Canada (SC) diffuse des tables interactives permettant de voir, entre autres, le revenu annuel des 65 ans et plus, pour les hommes et pour les femmes, dans la province de Québec. Seules les grandes villes de Québec et de Montréal peuvent obtenir le revenu moyen et médian de leur population aînée.</w:t>
            </w:r>
          </w:p>
          <w:p w14:paraId="16DC21B3" w14:textId="6FC27D17" w:rsidR="00C3317F" w:rsidRPr="002D2041" w:rsidRDefault="00A1438D" w:rsidP="00A1438D">
            <w:pPr>
              <w:pStyle w:val="TABLEAUTexte"/>
              <w:ind w:left="601" w:hanging="573"/>
            </w:pPr>
            <w:r>
              <w:t>14.2</w:t>
            </w:r>
            <w:r w:rsidR="002D2041" w:rsidRPr="002D2041">
              <w:tab/>
            </w:r>
            <w:r w:rsidR="00C3317F" w:rsidRPr="002D2041">
              <w:t>Lien Web : Revenu vs groupes d’âge (Statistique Canada, Tableau 11-10-0239-01)</w:t>
            </w:r>
          </w:p>
          <w:p w14:paraId="69CD041F" w14:textId="61EC5732" w:rsidR="00C3317F" w:rsidRPr="002D2041" w:rsidRDefault="002D2041" w:rsidP="00CE56FB">
            <w:pPr>
              <w:pStyle w:val="TABLEAUTexte"/>
              <w:spacing w:after="360"/>
              <w:ind w:left="601" w:hanging="425"/>
              <w:rPr>
                <w:u w:val="single"/>
              </w:rPr>
            </w:pPr>
            <w:r w:rsidRPr="002D2041">
              <w:tab/>
            </w:r>
            <w:hyperlink r:id="rId32" w:history="1">
              <w:r w:rsidR="00C3317F" w:rsidRPr="002D2041">
                <w:rPr>
                  <w:color w:val="25ACC1"/>
                  <w:u w:val="single"/>
                </w:rPr>
                <w:t>https://www150.statcan.gc.ca/t1/tbl1/fr/tv.action%3Fpid%3D1110023901</w:t>
              </w:r>
            </w:hyperlink>
          </w:p>
        </w:tc>
        <w:tc>
          <w:tcPr>
            <w:tcW w:w="850" w:type="dxa"/>
            <w:tcBorders>
              <w:top w:val="single" w:sz="8" w:space="0" w:color="25ACC1"/>
              <w:bottom w:val="single" w:sz="8" w:space="0" w:color="25ACC1"/>
            </w:tcBorders>
            <w:shd w:val="clear" w:color="auto" w:fill="FFFFFF" w:themeFill="background1"/>
          </w:tcPr>
          <w:p w14:paraId="47B079FC" w14:textId="77777777" w:rsidR="009806E2" w:rsidRPr="00744754" w:rsidRDefault="009806E2" w:rsidP="009806E2">
            <w:pPr>
              <w:pStyle w:val="TABLEAUTexte"/>
              <w:jc w:val="center"/>
              <w:rPr>
                <w:b/>
                <w:color w:val="ED7D31" w:themeColor="accent2"/>
              </w:rPr>
            </w:pPr>
          </w:p>
          <w:p w14:paraId="5829C339" w14:textId="77777777" w:rsidR="009806E2" w:rsidRPr="00744754" w:rsidRDefault="009806E2" w:rsidP="009806E2">
            <w:pPr>
              <w:pStyle w:val="TABLEAUTexte"/>
              <w:jc w:val="center"/>
              <w:rPr>
                <w:b/>
                <w:color w:val="ED7D31" w:themeColor="accent2"/>
              </w:rPr>
            </w:pPr>
          </w:p>
          <w:p w14:paraId="2CEFD3F6" w14:textId="77777777" w:rsidR="009806E2" w:rsidRPr="00744754" w:rsidRDefault="009806E2" w:rsidP="009806E2">
            <w:pPr>
              <w:pStyle w:val="TABLEAUTexte"/>
              <w:jc w:val="center"/>
              <w:rPr>
                <w:b/>
                <w:color w:val="ED7D31" w:themeColor="accent2"/>
              </w:rPr>
            </w:pPr>
          </w:p>
          <w:p w14:paraId="1C4EA362" w14:textId="77777777" w:rsidR="009806E2" w:rsidRPr="00744754" w:rsidRDefault="009806E2" w:rsidP="009806E2">
            <w:pPr>
              <w:pStyle w:val="TABLEAUTexte"/>
              <w:jc w:val="center"/>
              <w:rPr>
                <w:b/>
                <w:color w:val="ED7D31" w:themeColor="accent2"/>
              </w:rPr>
            </w:pPr>
          </w:p>
          <w:p w14:paraId="6CE8DEFC" w14:textId="77777777" w:rsidR="009806E2" w:rsidRPr="00744754" w:rsidRDefault="009806E2" w:rsidP="009806E2">
            <w:pPr>
              <w:pStyle w:val="TABLEAUTexte"/>
              <w:jc w:val="center"/>
              <w:rPr>
                <w:b/>
                <w:color w:val="ED7D31" w:themeColor="accent2"/>
              </w:rPr>
            </w:pPr>
          </w:p>
          <w:p w14:paraId="1140F670" w14:textId="77777777" w:rsidR="009806E2" w:rsidRPr="00744754" w:rsidRDefault="009806E2" w:rsidP="009806E2">
            <w:pPr>
              <w:pStyle w:val="TABLEAUTexte"/>
              <w:jc w:val="center"/>
              <w:rPr>
                <w:b/>
                <w:color w:val="ED7D31" w:themeColor="accent2"/>
              </w:rPr>
            </w:pPr>
          </w:p>
          <w:p w14:paraId="62825B66" w14:textId="77777777" w:rsidR="009806E2" w:rsidRPr="00744754" w:rsidRDefault="009806E2" w:rsidP="009806E2">
            <w:pPr>
              <w:pStyle w:val="TABLEAUTexte"/>
              <w:jc w:val="center"/>
              <w:rPr>
                <w:b/>
                <w:color w:val="ED7D31" w:themeColor="accent2"/>
              </w:rPr>
            </w:pPr>
          </w:p>
          <w:p w14:paraId="20659D0A" w14:textId="77777777" w:rsidR="009806E2" w:rsidRPr="00744754" w:rsidRDefault="009806E2" w:rsidP="009806E2">
            <w:pPr>
              <w:pStyle w:val="TABLEAUTexte"/>
              <w:jc w:val="center"/>
              <w:rPr>
                <w:b/>
                <w:color w:val="ED7D31" w:themeColor="accent2"/>
              </w:rPr>
            </w:pPr>
          </w:p>
          <w:p w14:paraId="667DD36B" w14:textId="77777777" w:rsidR="00744754" w:rsidRPr="00744754" w:rsidRDefault="00744754" w:rsidP="009806E2">
            <w:pPr>
              <w:pStyle w:val="TABLEAUTexte"/>
              <w:jc w:val="center"/>
              <w:rPr>
                <w:b/>
                <w:color w:val="ED7D31" w:themeColor="accent2"/>
              </w:rPr>
            </w:pPr>
          </w:p>
          <w:p w14:paraId="166EE174" w14:textId="3DF94F57" w:rsidR="009806E2" w:rsidRPr="00744754" w:rsidRDefault="009806E2" w:rsidP="009806E2">
            <w:pPr>
              <w:pStyle w:val="TABLEAUTexte"/>
              <w:jc w:val="center"/>
              <w:rPr>
                <w:b/>
              </w:rPr>
            </w:pPr>
            <w:r w:rsidRPr="00744754">
              <w:rPr>
                <w:b/>
                <w:color w:val="ED7D31" w:themeColor="accent2"/>
              </w:rPr>
              <w:t>X</w:t>
            </w:r>
          </w:p>
          <w:p w14:paraId="5A157E97" w14:textId="36CBEF04" w:rsidR="00C3317F" w:rsidRPr="00744754" w:rsidRDefault="00C3317F" w:rsidP="00E13629">
            <w:pPr>
              <w:pStyle w:val="TABLEAUTexte"/>
              <w:jc w:val="center"/>
              <w:rPr>
                <w:b/>
              </w:rPr>
            </w:pPr>
          </w:p>
        </w:tc>
        <w:tc>
          <w:tcPr>
            <w:tcW w:w="850" w:type="dxa"/>
            <w:tcBorders>
              <w:top w:val="single" w:sz="8" w:space="0" w:color="25ACC1"/>
              <w:bottom w:val="single" w:sz="8" w:space="0" w:color="25ACC1"/>
            </w:tcBorders>
            <w:shd w:val="clear" w:color="auto" w:fill="FFFFFF" w:themeFill="background1"/>
          </w:tcPr>
          <w:p w14:paraId="26EC3CC3" w14:textId="77777777" w:rsidR="009806E2" w:rsidRPr="00744754" w:rsidRDefault="009806E2" w:rsidP="00E13629">
            <w:pPr>
              <w:pStyle w:val="TABLEAUTexte"/>
              <w:jc w:val="center"/>
              <w:rPr>
                <w:b/>
                <w:color w:val="ED7D31" w:themeColor="accent2"/>
              </w:rPr>
            </w:pPr>
          </w:p>
          <w:p w14:paraId="7158E81C" w14:textId="77777777" w:rsidR="009806E2" w:rsidRPr="00744754" w:rsidRDefault="009806E2" w:rsidP="00E13629">
            <w:pPr>
              <w:pStyle w:val="TABLEAUTexte"/>
              <w:jc w:val="center"/>
              <w:rPr>
                <w:b/>
                <w:color w:val="ED7D31" w:themeColor="accent2"/>
              </w:rPr>
            </w:pPr>
          </w:p>
          <w:p w14:paraId="33A3B740" w14:textId="77777777" w:rsidR="009806E2" w:rsidRPr="00744754" w:rsidRDefault="009806E2" w:rsidP="00E13629">
            <w:pPr>
              <w:pStyle w:val="TABLEAUTexte"/>
              <w:jc w:val="center"/>
              <w:rPr>
                <w:b/>
                <w:color w:val="ED7D31" w:themeColor="accent2"/>
              </w:rPr>
            </w:pPr>
          </w:p>
          <w:p w14:paraId="371F1CFF" w14:textId="77777777" w:rsidR="009806E2" w:rsidRPr="00744754" w:rsidRDefault="009806E2" w:rsidP="00E13629">
            <w:pPr>
              <w:pStyle w:val="TABLEAUTexte"/>
              <w:jc w:val="center"/>
              <w:rPr>
                <w:b/>
                <w:color w:val="ED7D31" w:themeColor="accent2"/>
              </w:rPr>
            </w:pPr>
          </w:p>
          <w:p w14:paraId="346FA2A1" w14:textId="77777777" w:rsidR="009806E2" w:rsidRPr="00744754" w:rsidRDefault="009806E2" w:rsidP="00E13629">
            <w:pPr>
              <w:pStyle w:val="TABLEAUTexte"/>
              <w:jc w:val="center"/>
              <w:rPr>
                <w:b/>
                <w:color w:val="ED7D31" w:themeColor="accent2"/>
              </w:rPr>
            </w:pPr>
          </w:p>
          <w:p w14:paraId="6A03DF41" w14:textId="77777777" w:rsidR="009806E2" w:rsidRPr="00744754" w:rsidRDefault="009806E2" w:rsidP="00E13629">
            <w:pPr>
              <w:pStyle w:val="TABLEAUTexte"/>
              <w:jc w:val="center"/>
              <w:rPr>
                <w:b/>
                <w:color w:val="ED7D31" w:themeColor="accent2"/>
              </w:rPr>
            </w:pPr>
          </w:p>
          <w:p w14:paraId="47D45584" w14:textId="77777777" w:rsidR="009806E2" w:rsidRPr="00744754" w:rsidRDefault="009806E2" w:rsidP="00E13629">
            <w:pPr>
              <w:pStyle w:val="TABLEAUTexte"/>
              <w:jc w:val="center"/>
              <w:rPr>
                <w:b/>
                <w:color w:val="ED7D31" w:themeColor="accent2"/>
              </w:rPr>
            </w:pPr>
          </w:p>
          <w:p w14:paraId="63FE596A" w14:textId="77777777" w:rsidR="009806E2" w:rsidRPr="00744754" w:rsidRDefault="009806E2" w:rsidP="00E13629">
            <w:pPr>
              <w:pStyle w:val="TABLEAUTexte"/>
              <w:jc w:val="center"/>
              <w:rPr>
                <w:b/>
                <w:color w:val="ED7D31" w:themeColor="accent2"/>
              </w:rPr>
            </w:pPr>
          </w:p>
          <w:p w14:paraId="0424A7C3" w14:textId="77777777" w:rsidR="00744754" w:rsidRPr="00744754" w:rsidRDefault="00744754" w:rsidP="00E13629">
            <w:pPr>
              <w:pStyle w:val="TABLEAUTexte"/>
              <w:jc w:val="center"/>
              <w:rPr>
                <w:b/>
                <w:color w:val="ED7D31" w:themeColor="accent2"/>
              </w:rPr>
            </w:pPr>
          </w:p>
          <w:p w14:paraId="05A64797" w14:textId="37E1942D" w:rsidR="00C3317F" w:rsidRPr="00744754" w:rsidRDefault="00C3317F" w:rsidP="00E13629">
            <w:pPr>
              <w:pStyle w:val="TABLEAUTexte"/>
              <w:jc w:val="center"/>
              <w:rPr>
                <w:b/>
              </w:rPr>
            </w:pPr>
            <w:r w:rsidRPr="00744754">
              <w:rPr>
                <w:b/>
                <w:color w:val="ED7D31" w:themeColor="accent2"/>
              </w:rPr>
              <w:t>X</w:t>
            </w:r>
          </w:p>
          <w:p w14:paraId="78AF1CC1" w14:textId="77777777" w:rsidR="00C3317F" w:rsidRPr="00744754" w:rsidRDefault="00C3317F" w:rsidP="009806E2">
            <w:pPr>
              <w:pStyle w:val="TABLEAUTexte"/>
              <w:jc w:val="center"/>
              <w:rPr>
                <w:b/>
              </w:rPr>
            </w:pPr>
          </w:p>
        </w:tc>
        <w:tc>
          <w:tcPr>
            <w:tcW w:w="850" w:type="dxa"/>
            <w:tcBorders>
              <w:top w:val="single" w:sz="8" w:space="0" w:color="25ACC1"/>
              <w:bottom w:val="single" w:sz="8" w:space="0" w:color="25ACC1"/>
            </w:tcBorders>
            <w:shd w:val="clear" w:color="auto" w:fill="FFFFFF" w:themeFill="background1"/>
          </w:tcPr>
          <w:p w14:paraId="6A3D109B" w14:textId="77777777" w:rsidR="009806E2" w:rsidRPr="00744754" w:rsidRDefault="009806E2" w:rsidP="00E13629">
            <w:pPr>
              <w:pStyle w:val="TABLEAUTexte"/>
              <w:jc w:val="center"/>
              <w:rPr>
                <w:b/>
                <w:color w:val="323E4F" w:themeColor="text2" w:themeShade="BF"/>
              </w:rPr>
            </w:pPr>
          </w:p>
          <w:p w14:paraId="42D5C13C" w14:textId="77777777" w:rsidR="009806E2" w:rsidRPr="00744754" w:rsidRDefault="009806E2" w:rsidP="00E13629">
            <w:pPr>
              <w:pStyle w:val="TABLEAUTexte"/>
              <w:jc w:val="center"/>
              <w:rPr>
                <w:b/>
                <w:color w:val="323E4F" w:themeColor="text2" w:themeShade="BF"/>
              </w:rPr>
            </w:pPr>
          </w:p>
          <w:p w14:paraId="75814337" w14:textId="77777777" w:rsidR="009806E2" w:rsidRPr="00744754" w:rsidRDefault="009806E2" w:rsidP="00E13629">
            <w:pPr>
              <w:pStyle w:val="TABLEAUTexte"/>
              <w:jc w:val="center"/>
              <w:rPr>
                <w:b/>
                <w:color w:val="323E4F" w:themeColor="text2" w:themeShade="BF"/>
              </w:rPr>
            </w:pPr>
          </w:p>
          <w:p w14:paraId="460E082B" w14:textId="77777777" w:rsidR="009806E2" w:rsidRPr="00744754" w:rsidRDefault="009806E2" w:rsidP="00E13629">
            <w:pPr>
              <w:pStyle w:val="TABLEAUTexte"/>
              <w:jc w:val="center"/>
              <w:rPr>
                <w:b/>
                <w:color w:val="323E4F" w:themeColor="text2" w:themeShade="BF"/>
              </w:rPr>
            </w:pPr>
          </w:p>
          <w:p w14:paraId="21D6170F" w14:textId="77777777" w:rsidR="009806E2" w:rsidRPr="00744754" w:rsidRDefault="009806E2" w:rsidP="00E13629">
            <w:pPr>
              <w:pStyle w:val="TABLEAUTexte"/>
              <w:jc w:val="center"/>
              <w:rPr>
                <w:b/>
                <w:color w:val="323E4F" w:themeColor="text2" w:themeShade="BF"/>
              </w:rPr>
            </w:pPr>
          </w:p>
          <w:p w14:paraId="75AAD492" w14:textId="77777777" w:rsidR="009806E2" w:rsidRPr="00744754" w:rsidRDefault="009806E2" w:rsidP="00E13629">
            <w:pPr>
              <w:pStyle w:val="TABLEAUTexte"/>
              <w:jc w:val="center"/>
              <w:rPr>
                <w:b/>
                <w:color w:val="323E4F" w:themeColor="text2" w:themeShade="BF"/>
              </w:rPr>
            </w:pPr>
          </w:p>
          <w:p w14:paraId="4FC6E48C" w14:textId="77777777" w:rsidR="009806E2" w:rsidRPr="00744754" w:rsidRDefault="009806E2" w:rsidP="00E13629">
            <w:pPr>
              <w:pStyle w:val="TABLEAUTexte"/>
              <w:jc w:val="center"/>
              <w:rPr>
                <w:b/>
                <w:color w:val="323E4F" w:themeColor="text2" w:themeShade="BF"/>
              </w:rPr>
            </w:pPr>
          </w:p>
          <w:p w14:paraId="144F2B35" w14:textId="77777777" w:rsidR="009806E2" w:rsidRPr="00744754" w:rsidRDefault="009806E2" w:rsidP="00E13629">
            <w:pPr>
              <w:pStyle w:val="TABLEAUTexte"/>
              <w:jc w:val="center"/>
              <w:rPr>
                <w:b/>
                <w:color w:val="323E4F" w:themeColor="text2" w:themeShade="BF"/>
              </w:rPr>
            </w:pPr>
          </w:p>
          <w:p w14:paraId="0D4488EF" w14:textId="77777777" w:rsidR="00744754" w:rsidRPr="00744754" w:rsidRDefault="00744754" w:rsidP="00E13629">
            <w:pPr>
              <w:pStyle w:val="TABLEAUTexte"/>
              <w:jc w:val="center"/>
              <w:rPr>
                <w:b/>
                <w:color w:val="323E4F" w:themeColor="text2" w:themeShade="BF"/>
              </w:rPr>
            </w:pPr>
          </w:p>
          <w:p w14:paraId="70EEFD7D" w14:textId="1C3ABC1B" w:rsidR="00C3317F" w:rsidRPr="00744754" w:rsidRDefault="00C3317F" w:rsidP="00E13629">
            <w:pPr>
              <w:pStyle w:val="TABLEAUTexte"/>
              <w:jc w:val="center"/>
              <w:rPr>
                <w:b/>
              </w:rPr>
            </w:pPr>
            <w:r w:rsidRPr="00744754">
              <w:rPr>
                <w:b/>
                <w:color w:val="323E4F" w:themeColor="text2" w:themeShade="BF"/>
              </w:rPr>
              <w:t>√ </w:t>
            </w:r>
          </w:p>
          <w:p w14:paraId="4CE98A3F" w14:textId="77777777" w:rsidR="00C3317F" w:rsidRPr="00744754" w:rsidRDefault="00C3317F" w:rsidP="009806E2">
            <w:pPr>
              <w:pStyle w:val="TABLEAUTexte"/>
              <w:jc w:val="center"/>
              <w:rPr>
                <w:b/>
              </w:rPr>
            </w:pPr>
          </w:p>
        </w:tc>
      </w:tr>
      <w:tr w:rsidR="00C3317F" w:rsidRPr="00D60DDC" w14:paraId="64128C09" w14:textId="77777777" w:rsidTr="00451EEE">
        <w:trPr>
          <w:trHeight w:val="567"/>
        </w:trPr>
        <w:tc>
          <w:tcPr>
            <w:tcW w:w="2127" w:type="dxa"/>
            <w:tcBorders>
              <w:top w:val="single" w:sz="8" w:space="0" w:color="25ACC1"/>
              <w:bottom w:val="single" w:sz="8" w:space="0" w:color="25ACC1"/>
            </w:tcBorders>
            <w:shd w:val="clear" w:color="auto" w:fill="D4EDF1"/>
          </w:tcPr>
          <w:p w14:paraId="2A7A0637" w14:textId="05386D86" w:rsidR="00C3317F" w:rsidRPr="00451EEE" w:rsidRDefault="00A1438D" w:rsidP="00A1438D">
            <w:pPr>
              <w:pStyle w:val="TABLEAUTextebold"/>
              <w:ind w:left="462" w:hanging="420"/>
            </w:pPr>
            <w:r>
              <w:t>15</w:t>
            </w:r>
            <w:r w:rsidR="00C3317F" w:rsidRPr="00451EEE">
              <w:t xml:space="preserve">. </w:t>
            </w:r>
            <w:r w:rsidR="00C3317F" w:rsidRPr="00451EEE">
              <w:tab/>
            </w:r>
            <w:r w:rsidR="002D2041" w:rsidRPr="00451EEE">
              <w:rPr>
                <w:bCs w:val="0"/>
              </w:rPr>
              <w:t xml:space="preserve">Les faibles revenus chez </w:t>
            </w:r>
            <w:r w:rsidR="002D2041" w:rsidRPr="00451EEE">
              <w:rPr>
                <w:bCs w:val="0"/>
              </w:rPr>
              <w:br/>
              <w:t>les aînés</w:t>
            </w:r>
          </w:p>
        </w:tc>
        <w:tc>
          <w:tcPr>
            <w:tcW w:w="4110" w:type="dxa"/>
            <w:tcBorders>
              <w:top w:val="single" w:sz="8" w:space="0" w:color="25ACC1"/>
              <w:bottom w:val="single" w:sz="8" w:space="0" w:color="25ACC1"/>
            </w:tcBorders>
            <w:shd w:val="clear" w:color="auto" w:fill="D4EDF1"/>
          </w:tcPr>
          <w:p w14:paraId="1D001D32" w14:textId="3E46FE04" w:rsidR="002D2041" w:rsidRPr="002D2041" w:rsidRDefault="00A1438D" w:rsidP="00A1438D">
            <w:pPr>
              <w:pStyle w:val="TABLEAUTexte"/>
              <w:ind w:left="601" w:hanging="573"/>
            </w:pPr>
            <w:r>
              <w:t>15.1</w:t>
            </w:r>
            <w:r w:rsidR="00C3317F" w:rsidRPr="002D2041">
              <w:tab/>
            </w:r>
            <w:r w:rsidR="002D2041" w:rsidRPr="002D2041">
              <w:t>Les faibles revenus sont davantage scrutés pour les familles que pour les aînés. Par ailleurs, les données récentes particulières sont rares.</w:t>
            </w:r>
          </w:p>
          <w:p w14:paraId="286CC3EF" w14:textId="495A5CF8" w:rsidR="002D2041" w:rsidRPr="002D2041" w:rsidRDefault="00A1438D" w:rsidP="00A1438D">
            <w:pPr>
              <w:pStyle w:val="TABLEAUTexte"/>
              <w:spacing w:after="0"/>
              <w:ind w:left="601" w:hanging="573"/>
            </w:pPr>
            <w:r>
              <w:t>15.2</w:t>
            </w:r>
            <w:r w:rsidR="002D2041" w:rsidRPr="002D2041">
              <w:tab/>
              <w:t>Le document de l’Institut de la statistique du Québec (ISQ) cité ci-après aborde la question des faibles revenus chez les aînés. Il date déjà de 2013, ce qui n’est plus considéré comme une source récente d’informations. De plus, on n’y trouve ni données locales ni régionales</w:t>
            </w:r>
            <w:r w:rsidR="002D2041" w:rsidRPr="00CE56FB">
              <w:rPr>
                <w:rStyle w:val="Appelnotedebasdep"/>
              </w:rPr>
              <w:footnoteReference w:id="3"/>
            </w:r>
            <w:r w:rsidR="002D2041" w:rsidRPr="002D2041">
              <w:t xml:space="preserve">. </w:t>
            </w:r>
          </w:p>
          <w:p w14:paraId="37757615" w14:textId="2735225D" w:rsidR="002D2041" w:rsidRPr="002D2041" w:rsidRDefault="00A1438D" w:rsidP="00CE56FB">
            <w:pPr>
              <w:pStyle w:val="TABLEAUTexte"/>
              <w:spacing w:before="240"/>
              <w:ind w:left="601" w:hanging="573"/>
            </w:pPr>
            <w:r>
              <w:lastRenderedPageBreak/>
              <w:t>15.3</w:t>
            </w:r>
            <w:r w:rsidR="002D2041" w:rsidRPr="002D2041">
              <w:tab/>
              <w:t xml:space="preserve">Au Québec, </w:t>
            </w:r>
            <w:proofErr w:type="spellStart"/>
            <w:r w:rsidR="002D2041" w:rsidRPr="002D2041">
              <w:t>Cirano</w:t>
            </w:r>
            <w:proofErr w:type="spellEnd"/>
            <w:r w:rsidR="002D2041" w:rsidRPr="00744754">
              <w:rPr>
                <w:rStyle w:val="Appelnotedebasdep"/>
              </w:rPr>
              <w:footnoteReference w:id="4"/>
            </w:r>
            <w:r w:rsidR="002D2041" w:rsidRPr="00744754">
              <w:rPr>
                <w:vertAlign w:val="superscript"/>
              </w:rPr>
              <w:t xml:space="preserve"> </w:t>
            </w:r>
            <w:r w:rsidR="002D2041" w:rsidRPr="002D2041">
              <w:t>précise que 13,7 % des aînés de 65 ans et plus vivent sous le seuil de faible revenu après impôt en 2016. Ce taux diminue si on utilise la mesure selon le panier de consommation.</w:t>
            </w:r>
          </w:p>
          <w:p w14:paraId="3EA3E59E" w14:textId="39425140" w:rsidR="002D2041" w:rsidRPr="00A1438D" w:rsidRDefault="00744754" w:rsidP="00A1438D">
            <w:pPr>
              <w:pStyle w:val="TABLEAUTexte"/>
              <w:ind w:left="601" w:hanging="567"/>
              <w:rPr>
                <w:color w:val="25ACC1"/>
                <w:u w:val="single"/>
              </w:rPr>
            </w:pPr>
            <w:r>
              <w:t>15.</w:t>
            </w:r>
            <w:r w:rsidR="00A1438D">
              <w:t>4</w:t>
            </w:r>
            <w:r w:rsidR="002D2041" w:rsidRPr="002D2041">
              <w:tab/>
              <w:t xml:space="preserve">Lien Web : faible revenu (55 ans et plus) </w:t>
            </w:r>
            <w:hyperlink r:id="rId33" w:history="1">
              <w:r w:rsidR="002D2041" w:rsidRPr="00A1438D">
                <w:rPr>
                  <w:rStyle w:val="Lienhypertexte"/>
                  <w:rFonts w:ascii="Arial Narrow" w:hAnsi="Arial Narrow"/>
                  <w:color w:val="25ACC1"/>
                </w:rPr>
                <w:t>www.stat.gouv.qc.ca/statistiques/conditions-vie-societe/revenu/revenu-faible-revenu-2013.pdf</w:t>
              </w:r>
            </w:hyperlink>
          </w:p>
          <w:p w14:paraId="6C501766" w14:textId="13D73762" w:rsidR="002D2041" w:rsidRPr="002D2041" w:rsidRDefault="00A1438D" w:rsidP="00A1438D">
            <w:pPr>
              <w:pStyle w:val="TABLEAUTexte"/>
              <w:ind w:left="601" w:hanging="601"/>
            </w:pPr>
            <w:r>
              <w:t>15.5</w:t>
            </w:r>
            <w:r w:rsidR="002D2041" w:rsidRPr="002D2041">
              <w:tab/>
              <w:t>Lien Web : Statistique Canada (65 ans et plus) : « En 2015, les personnes âgées de 65 ans ou plus hors famille ont affiché un revenu médian après impôt de 26 300 $. »</w:t>
            </w:r>
          </w:p>
          <w:p w14:paraId="05940D21" w14:textId="4E71B770" w:rsidR="00C3317F" w:rsidRPr="00F7116B" w:rsidRDefault="002D2041" w:rsidP="00A1438D">
            <w:pPr>
              <w:pStyle w:val="TABLEAUTexte"/>
              <w:spacing w:after="240"/>
              <w:ind w:left="601" w:hanging="573"/>
              <w:rPr>
                <w:u w:val="single"/>
              </w:rPr>
            </w:pPr>
            <w:r w:rsidRPr="002D2041">
              <w:tab/>
            </w:r>
            <w:hyperlink r:id="rId34" w:history="1">
              <w:r w:rsidRPr="002D2041">
                <w:rPr>
                  <w:color w:val="25ACC1"/>
                  <w:u w:val="single"/>
                </w:rPr>
                <w:t>https://www150.statcan.gc.ca/n1/fr/daily-quotidien/170526/dq170526a-fra.pdf?st=sl1xA1Hb</w:t>
              </w:r>
            </w:hyperlink>
          </w:p>
        </w:tc>
        <w:tc>
          <w:tcPr>
            <w:tcW w:w="850" w:type="dxa"/>
            <w:tcBorders>
              <w:top w:val="single" w:sz="8" w:space="0" w:color="25ACC1"/>
              <w:bottom w:val="single" w:sz="8" w:space="0" w:color="25ACC1"/>
            </w:tcBorders>
            <w:shd w:val="clear" w:color="auto" w:fill="D4EDF1"/>
          </w:tcPr>
          <w:p w14:paraId="32B1F268" w14:textId="77777777" w:rsidR="009806E2" w:rsidRPr="00744754" w:rsidRDefault="009806E2" w:rsidP="009806E2">
            <w:pPr>
              <w:pStyle w:val="TABLEAUTexte"/>
              <w:jc w:val="center"/>
              <w:rPr>
                <w:b/>
              </w:rPr>
            </w:pPr>
            <w:r w:rsidRPr="00744754">
              <w:rPr>
                <w:b/>
                <w:color w:val="ED7D31" w:themeColor="accent2"/>
              </w:rPr>
              <w:lastRenderedPageBreak/>
              <w:t>X</w:t>
            </w:r>
          </w:p>
          <w:p w14:paraId="65A21978" w14:textId="77777777" w:rsidR="009806E2" w:rsidRPr="00744754" w:rsidRDefault="009806E2" w:rsidP="00E13629">
            <w:pPr>
              <w:pStyle w:val="TABLEAUTexte"/>
              <w:jc w:val="center"/>
              <w:rPr>
                <w:b/>
                <w:color w:val="323E4F" w:themeColor="text2" w:themeShade="BF"/>
              </w:rPr>
            </w:pPr>
          </w:p>
          <w:p w14:paraId="2D1BC2C9" w14:textId="77777777" w:rsidR="009806E2" w:rsidRPr="00744754" w:rsidRDefault="009806E2" w:rsidP="00E13629">
            <w:pPr>
              <w:pStyle w:val="TABLEAUTexte"/>
              <w:jc w:val="center"/>
              <w:rPr>
                <w:b/>
                <w:color w:val="323E4F" w:themeColor="text2" w:themeShade="BF"/>
              </w:rPr>
            </w:pPr>
          </w:p>
          <w:p w14:paraId="7E74980F" w14:textId="77777777" w:rsidR="009806E2" w:rsidRPr="00744754" w:rsidRDefault="009806E2" w:rsidP="00E13629">
            <w:pPr>
              <w:pStyle w:val="TABLEAUTexte"/>
              <w:jc w:val="center"/>
              <w:rPr>
                <w:b/>
                <w:color w:val="323E4F" w:themeColor="text2" w:themeShade="BF"/>
              </w:rPr>
            </w:pPr>
          </w:p>
          <w:p w14:paraId="7A6B00CA" w14:textId="77777777" w:rsidR="009806E2" w:rsidRPr="00744754" w:rsidRDefault="009806E2" w:rsidP="00E13629">
            <w:pPr>
              <w:pStyle w:val="TABLEAUTexte"/>
              <w:jc w:val="center"/>
              <w:rPr>
                <w:b/>
                <w:color w:val="323E4F" w:themeColor="text2" w:themeShade="BF"/>
              </w:rPr>
            </w:pPr>
          </w:p>
          <w:p w14:paraId="0164911B" w14:textId="77777777" w:rsidR="009806E2" w:rsidRPr="00744754" w:rsidRDefault="009806E2" w:rsidP="00E13629">
            <w:pPr>
              <w:pStyle w:val="TABLEAUTexte"/>
              <w:jc w:val="center"/>
              <w:rPr>
                <w:b/>
                <w:color w:val="323E4F" w:themeColor="text2" w:themeShade="BF"/>
              </w:rPr>
            </w:pPr>
          </w:p>
          <w:p w14:paraId="71538C28" w14:textId="77777777" w:rsidR="009806E2" w:rsidRPr="00744754" w:rsidRDefault="009806E2" w:rsidP="00E13629">
            <w:pPr>
              <w:pStyle w:val="TABLEAUTexte"/>
              <w:jc w:val="center"/>
              <w:rPr>
                <w:b/>
                <w:color w:val="323E4F" w:themeColor="text2" w:themeShade="BF"/>
              </w:rPr>
            </w:pPr>
          </w:p>
          <w:p w14:paraId="5F15C763" w14:textId="77777777" w:rsidR="009806E2" w:rsidRPr="00744754" w:rsidRDefault="009806E2" w:rsidP="00E13629">
            <w:pPr>
              <w:pStyle w:val="TABLEAUTexte"/>
              <w:jc w:val="center"/>
              <w:rPr>
                <w:b/>
                <w:color w:val="323E4F" w:themeColor="text2" w:themeShade="BF"/>
              </w:rPr>
            </w:pPr>
          </w:p>
          <w:p w14:paraId="471E4CA7" w14:textId="77777777" w:rsidR="009806E2" w:rsidRPr="00744754" w:rsidRDefault="009806E2" w:rsidP="00E13629">
            <w:pPr>
              <w:pStyle w:val="TABLEAUTexte"/>
              <w:jc w:val="center"/>
              <w:rPr>
                <w:b/>
                <w:color w:val="323E4F" w:themeColor="text2" w:themeShade="BF"/>
              </w:rPr>
            </w:pPr>
          </w:p>
          <w:p w14:paraId="7F1403E3" w14:textId="77777777" w:rsidR="009806E2" w:rsidRPr="00744754" w:rsidRDefault="009806E2" w:rsidP="00E13629">
            <w:pPr>
              <w:pStyle w:val="TABLEAUTexte"/>
              <w:jc w:val="center"/>
              <w:rPr>
                <w:b/>
                <w:color w:val="323E4F" w:themeColor="text2" w:themeShade="BF"/>
              </w:rPr>
            </w:pPr>
          </w:p>
          <w:p w14:paraId="407278DA" w14:textId="77777777" w:rsidR="009806E2" w:rsidRPr="00744754" w:rsidRDefault="009806E2" w:rsidP="00E13629">
            <w:pPr>
              <w:pStyle w:val="TABLEAUTexte"/>
              <w:jc w:val="center"/>
              <w:rPr>
                <w:b/>
                <w:color w:val="323E4F" w:themeColor="text2" w:themeShade="BF"/>
              </w:rPr>
            </w:pPr>
          </w:p>
          <w:p w14:paraId="5DFC3467" w14:textId="77777777" w:rsidR="009806E2" w:rsidRPr="00744754" w:rsidRDefault="009806E2" w:rsidP="00E13629">
            <w:pPr>
              <w:pStyle w:val="TABLEAUTexte"/>
              <w:jc w:val="center"/>
              <w:rPr>
                <w:b/>
                <w:color w:val="323E4F" w:themeColor="text2" w:themeShade="BF"/>
              </w:rPr>
            </w:pPr>
          </w:p>
          <w:p w14:paraId="705448E2" w14:textId="77777777" w:rsidR="009806E2" w:rsidRPr="00744754" w:rsidRDefault="009806E2" w:rsidP="00E13629">
            <w:pPr>
              <w:pStyle w:val="TABLEAUTexte"/>
              <w:jc w:val="center"/>
              <w:rPr>
                <w:b/>
                <w:color w:val="323E4F" w:themeColor="text2" w:themeShade="BF"/>
              </w:rPr>
            </w:pPr>
          </w:p>
          <w:p w14:paraId="102BD555" w14:textId="77777777" w:rsidR="009806E2" w:rsidRPr="00744754" w:rsidRDefault="009806E2" w:rsidP="00E13629">
            <w:pPr>
              <w:pStyle w:val="TABLEAUTexte"/>
              <w:jc w:val="center"/>
              <w:rPr>
                <w:b/>
                <w:color w:val="323E4F" w:themeColor="text2" w:themeShade="BF"/>
              </w:rPr>
            </w:pPr>
          </w:p>
          <w:p w14:paraId="34445A7D" w14:textId="77777777" w:rsidR="009806E2" w:rsidRPr="00744754" w:rsidRDefault="009806E2" w:rsidP="00E13629">
            <w:pPr>
              <w:pStyle w:val="TABLEAUTexte"/>
              <w:jc w:val="center"/>
              <w:rPr>
                <w:b/>
                <w:color w:val="323E4F" w:themeColor="text2" w:themeShade="BF"/>
              </w:rPr>
            </w:pPr>
          </w:p>
          <w:p w14:paraId="4BA7B579" w14:textId="77777777" w:rsidR="009806E2" w:rsidRPr="00744754" w:rsidRDefault="009806E2" w:rsidP="00E13629">
            <w:pPr>
              <w:pStyle w:val="TABLEAUTexte"/>
              <w:jc w:val="center"/>
              <w:rPr>
                <w:b/>
                <w:color w:val="323E4F" w:themeColor="text2" w:themeShade="BF"/>
              </w:rPr>
            </w:pPr>
          </w:p>
          <w:p w14:paraId="7BE9C76F" w14:textId="11D78D0D" w:rsidR="009806E2" w:rsidRPr="00744754" w:rsidRDefault="009806E2" w:rsidP="009806E2">
            <w:pPr>
              <w:pStyle w:val="TABLEAUTexte"/>
              <w:jc w:val="center"/>
              <w:rPr>
                <w:b/>
                <w:color w:val="ED7D31" w:themeColor="accent2"/>
              </w:rPr>
            </w:pPr>
            <w:r w:rsidRPr="00744754">
              <w:rPr>
                <w:b/>
                <w:color w:val="ED7D31" w:themeColor="accent2"/>
              </w:rPr>
              <w:t>X</w:t>
            </w:r>
          </w:p>
          <w:p w14:paraId="154AF23C" w14:textId="773B9859" w:rsidR="009806E2" w:rsidRPr="00744754" w:rsidRDefault="009806E2" w:rsidP="009806E2">
            <w:pPr>
              <w:pStyle w:val="TABLEAUTexte"/>
              <w:jc w:val="center"/>
              <w:rPr>
                <w:b/>
                <w:color w:val="ED7D31" w:themeColor="accent2"/>
              </w:rPr>
            </w:pPr>
          </w:p>
          <w:p w14:paraId="44508325" w14:textId="5FC4032C" w:rsidR="009806E2" w:rsidRPr="00744754" w:rsidRDefault="009806E2" w:rsidP="009806E2">
            <w:pPr>
              <w:pStyle w:val="TABLEAUTexte"/>
              <w:jc w:val="center"/>
              <w:rPr>
                <w:b/>
                <w:color w:val="ED7D31" w:themeColor="accent2"/>
              </w:rPr>
            </w:pPr>
          </w:p>
          <w:p w14:paraId="7DBA9BED" w14:textId="7AFCD758" w:rsidR="009806E2" w:rsidRPr="00744754" w:rsidRDefault="009806E2" w:rsidP="009806E2">
            <w:pPr>
              <w:pStyle w:val="TABLEAUTexte"/>
              <w:jc w:val="center"/>
              <w:rPr>
                <w:b/>
                <w:color w:val="ED7D31" w:themeColor="accent2"/>
              </w:rPr>
            </w:pPr>
          </w:p>
          <w:p w14:paraId="50DE3BBC" w14:textId="5A20E99F" w:rsidR="009806E2" w:rsidRPr="00744754" w:rsidRDefault="009806E2" w:rsidP="009806E2">
            <w:pPr>
              <w:pStyle w:val="TABLEAUTexte"/>
              <w:jc w:val="center"/>
              <w:rPr>
                <w:b/>
                <w:color w:val="ED7D31" w:themeColor="accent2"/>
              </w:rPr>
            </w:pPr>
            <w:r w:rsidRPr="00744754">
              <w:rPr>
                <w:b/>
                <w:color w:val="ED7D31" w:themeColor="accent2"/>
              </w:rPr>
              <w:t>X</w:t>
            </w:r>
          </w:p>
          <w:p w14:paraId="1BC86A4E" w14:textId="3D50465A" w:rsidR="00C3317F" w:rsidRPr="00744754" w:rsidRDefault="00C3317F" w:rsidP="00E13629">
            <w:pPr>
              <w:pStyle w:val="TABLEAUTexte"/>
              <w:jc w:val="center"/>
              <w:rPr>
                <w:b/>
              </w:rPr>
            </w:pPr>
            <w:r w:rsidRPr="00744754">
              <w:rPr>
                <w:b/>
                <w:color w:val="323E4F" w:themeColor="text2" w:themeShade="BF"/>
              </w:rPr>
              <w:t> </w:t>
            </w:r>
          </w:p>
        </w:tc>
        <w:tc>
          <w:tcPr>
            <w:tcW w:w="850" w:type="dxa"/>
            <w:tcBorders>
              <w:top w:val="single" w:sz="8" w:space="0" w:color="25ACC1"/>
              <w:bottom w:val="single" w:sz="8" w:space="0" w:color="25ACC1"/>
            </w:tcBorders>
            <w:shd w:val="clear" w:color="auto" w:fill="D4EDF1"/>
          </w:tcPr>
          <w:p w14:paraId="20E201AA" w14:textId="77777777" w:rsidR="00C3317F" w:rsidRPr="00744754" w:rsidRDefault="00C3317F" w:rsidP="00E13629">
            <w:pPr>
              <w:pStyle w:val="TABLEAUTexte"/>
              <w:jc w:val="center"/>
              <w:rPr>
                <w:b/>
                <w:color w:val="ED7D31" w:themeColor="accent2"/>
              </w:rPr>
            </w:pPr>
            <w:r w:rsidRPr="00744754">
              <w:rPr>
                <w:b/>
                <w:color w:val="ED7D31" w:themeColor="accent2"/>
              </w:rPr>
              <w:lastRenderedPageBreak/>
              <w:t>X</w:t>
            </w:r>
          </w:p>
          <w:p w14:paraId="19668EF5" w14:textId="77777777" w:rsidR="009806E2" w:rsidRPr="00744754" w:rsidRDefault="009806E2" w:rsidP="009806E2">
            <w:pPr>
              <w:pStyle w:val="TABLEAUTexte"/>
              <w:jc w:val="center"/>
              <w:rPr>
                <w:b/>
                <w:color w:val="323E4F" w:themeColor="text2" w:themeShade="BF"/>
              </w:rPr>
            </w:pPr>
          </w:p>
          <w:p w14:paraId="0E870953" w14:textId="77777777" w:rsidR="009806E2" w:rsidRPr="00744754" w:rsidRDefault="009806E2" w:rsidP="009806E2">
            <w:pPr>
              <w:pStyle w:val="TABLEAUTexte"/>
              <w:jc w:val="center"/>
              <w:rPr>
                <w:b/>
                <w:color w:val="323E4F" w:themeColor="text2" w:themeShade="BF"/>
              </w:rPr>
            </w:pPr>
          </w:p>
          <w:p w14:paraId="6D7D7118" w14:textId="77777777" w:rsidR="009806E2" w:rsidRPr="00744754" w:rsidRDefault="009806E2" w:rsidP="009806E2">
            <w:pPr>
              <w:pStyle w:val="TABLEAUTexte"/>
              <w:jc w:val="center"/>
              <w:rPr>
                <w:b/>
                <w:color w:val="323E4F" w:themeColor="text2" w:themeShade="BF"/>
              </w:rPr>
            </w:pPr>
          </w:p>
          <w:p w14:paraId="00688B8D" w14:textId="77777777" w:rsidR="009806E2" w:rsidRPr="00744754" w:rsidRDefault="009806E2" w:rsidP="009806E2">
            <w:pPr>
              <w:pStyle w:val="TABLEAUTexte"/>
              <w:jc w:val="center"/>
              <w:rPr>
                <w:b/>
                <w:color w:val="323E4F" w:themeColor="text2" w:themeShade="BF"/>
              </w:rPr>
            </w:pPr>
          </w:p>
          <w:p w14:paraId="45BE4E01" w14:textId="77777777" w:rsidR="009806E2" w:rsidRPr="00744754" w:rsidRDefault="009806E2" w:rsidP="009806E2">
            <w:pPr>
              <w:pStyle w:val="TABLEAUTexte"/>
              <w:jc w:val="center"/>
              <w:rPr>
                <w:b/>
                <w:color w:val="323E4F" w:themeColor="text2" w:themeShade="BF"/>
              </w:rPr>
            </w:pPr>
          </w:p>
          <w:p w14:paraId="30C35588" w14:textId="77777777" w:rsidR="009806E2" w:rsidRPr="00744754" w:rsidRDefault="009806E2" w:rsidP="009806E2">
            <w:pPr>
              <w:pStyle w:val="TABLEAUTexte"/>
              <w:jc w:val="center"/>
              <w:rPr>
                <w:b/>
                <w:color w:val="323E4F" w:themeColor="text2" w:themeShade="BF"/>
              </w:rPr>
            </w:pPr>
          </w:p>
          <w:p w14:paraId="50B50A1D" w14:textId="77777777" w:rsidR="009806E2" w:rsidRPr="00744754" w:rsidRDefault="009806E2" w:rsidP="009806E2">
            <w:pPr>
              <w:pStyle w:val="TABLEAUTexte"/>
              <w:jc w:val="center"/>
              <w:rPr>
                <w:b/>
                <w:color w:val="323E4F" w:themeColor="text2" w:themeShade="BF"/>
              </w:rPr>
            </w:pPr>
          </w:p>
          <w:p w14:paraId="4C51CDDB" w14:textId="77777777" w:rsidR="009806E2" w:rsidRPr="00744754" w:rsidRDefault="009806E2" w:rsidP="009806E2">
            <w:pPr>
              <w:pStyle w:val="TABLEAUTexte"/>
              <w:jc w:val="center"/>
              <w:rPr>
                <w:b/>
                <w:color w:val="323E4F" w:themeColor="text2" w:themeShade="BF"/>
              </w:rPr>
            </w:pPr>
          </w:p>
          <w:p w14:paraId="795323CC" w14:textId="77777777" w:rsidR="009806E2" w:rsidRPr="00744754" w:rsidRDefault="009806E2" w:rsidP="009806E2">
            <w:pPr>
              <w:pStyle w:val="TABLEAUTexte"/>
              <w:jc w:val="center"/>
              <w:rPr>
                <w:b/>
                <w:color w:val="323E4F" w:themeColor="text2" w:themeShade="BF"/>
              </w:rPr>
            </w:pPr>
          </w:p>
          <w:p w14:paraId="05912FC4" w14:textId="77777777" w:rsidR="009806E2" w:rsidRPr="00744754" w:rsidRDefault="009806E2" w:rsidP="009806E2">
            <w:pPr>
              <w:pStyle w:val="TABLEAUTexte"/>
              <w:jc w:val="center"/>
              <w:rPr>
                <w:b/>
                <w:color w:val="323E4F" w:themeColor="text2" w:themeShade="BF"/>
              </w:rPr>
            </w:pPr>
          </w:p>
          <w:p w14:paraId="2DE21FFC" w14:textId="77777777" w:rsidR="009806E2" w:rsidRPr="00744754" w:rsidRDefault="009806E2" w:rsidP="009806E2">
            <w:pPr>
              <w:pStyle w:val="TABLEAUTexte"/>
              <w:jc w:val="center"/>
              <w:rPr>
                <w:b/>
                <w:color w:val="323E4F" w:themeColor="text2" w:themeShade="BF"/>
              </w:rPr>
            </w:pPr>
          </w:p>
          <w:p w14:paraId="56F1DFB6" w14:textId="77777777" w:rsidR="009806E2" w:rsidRPr="00744754" w:rsidRDefault="009806E2" w:rsidP="009806E2">
            <w:pPr>
              <w:pStyle w:val="TABLEAUTexte"/>
              <w:jc w:val="center"/>
              <w:rPr>
                <w:b/>
                <w:color w:val="323E4F" w:themeColor="text2" w:themeShade="BF"/>
              </w:rPr>
            </w:pPr>
          </w:p>
          <w:p w14:paraId="182028CE" w14:textId="77777777" w:rsidR="009806E2" w:rsidRPr="00744754" w:rsidRDefault="009806E2" w:rsidP="009806E2">
            <w:pPr>
              <w:pStyle w:val="TABLEAUTexte"/>
              <w:jc w:val="center"/>
              <w:rPr>
                <w:b/>
                <w:color w:val="323E4F" w:themeColor="text2" w:themeShade="BF"/>
              </w:rPr>
            </w:pPr>
          </w:p>
          <w:p w14:paraId="24CA1897" w14:textId="77777777" w:rsidR="009806E2" w:rsidRPr="00744754" w:rsidRDefault="009806E2" w:rsidP="009806E2">
            <w:pPr>
              <w:pStyle w:val="TABLEAUTexte"/>
              <w:jc w:val="center"/>
              <w:rPr>
                <w:b/>
                <w:color w:val="323E4F" w:themeColor="text2" w:themeShade="BF"/>
              </w:rPr>
            </w:pPr>
          </w:p>
          <w:p w14:paraId="781E23B5" w14:textId="77777777" w:rsidR="009806E2" w:rsidRPr="00744754" w:rsidRDefault="009806E2" w:rsidP="009806E2">
            <w:pPr>
              <w:pStyle w:val="TABLEAUTexte"/>
              <w:jc w:val="center"/>
              <w:rPr>
                <w:b/>
                <w:color w:val="323E4F" w:themeColor="text2" w:themeShade="BF"/>
              </w:rPr>
            </w:pPr>
          </w:p>
          <w:p w14:paraId="374CC234" w14:textId="5F6D63CF" w:rsidR="009806E2" w:rsidRPr="00744754" w:rsidRDefault="009806E2" w:rsidP="009806E2">
            <w:pPr>
              <w:pStyle w:val="TABLEAUTexte"/>
              <w:jc w:val="center"/>
              <w:rPr>
                <w:b/>
                <w:color w:val="ED7D31" w:themeColor="accent2"/>
              </w:rPr>
            </w:pPr>
            <w:r w:rsidRPr="00744754">
              <w:rPr>
                <w:b/>
                <w:color w:val="ED7D31" w:themeColor="accent2"/>
              </w:rPr>
              <w:t>X</w:t>
            </w:r>
          </w:p>
          <w:p w14:paraId="029ADD63" w14:textId="0A2BC2A2" w:rsidR="009806E2" w:rsidRPr="00744754" w:rsidRDefault="009806E2" w:rsidP="009806E2">
            <w:pPr>
              <w:pStyle w:val="TABLEAUTexte"/>
              <w:jc w:val="center"/>
              <w:rPr>
                <w:b/>
                <w:color w:val="ED7D31" w:themeColor="accent2"/>
              </w:rPr>
            </w:pPr>
          </w:p>
          <w:p w14:paraId="4BD68603" w14:textId="7FE004A8" w:rsidR="009806E2" w:rsidRPr="00744754" w:rsidRDefault="009806E2" w:rsidP="009806E2">
            <w:pPr>
              <w:pStyle w:val="TABLEAUTexte"/>
              <w:jc w:val="center"/>
              <w:rPr>
                <w:b/>
                <w:color w:val="ED7D31" w:themeColor="accent2"/>
              </w:rPr>
            </w:pPr>
          </w:p>
          <w:p w14:paraId="501FA14F" w14:textId="687C2C56" w:rsidR="009806E2" w:rsidRPr="00744754" w:rsidRDefault="009806E2" w:rsidP="009806E2">
            <w:pPr>
              <w:pStyle w:val="TABLEAUTexte"/>
              <w:jc w:val="center"/>
              <w:rPr>
                <w:b/>
                <w:color w:val="ED7D31" w:themeColor="accent2"/>
              </w:rPr>
            </w:pPr>
          </w:p>
          <w:p w14:paraId="7EBDDADF" w14:textId="5C4B91B0" w:rsidR="009806E2" w:rsidRPr="00744754" w:rsidRDefault="009806E2" w:rsidP="009806E2">
            <w:pPr>
              <w:pStyle w:val="TABLEAUTexte"/>
              <w:jc w:val="center"/>
              <w:rPr>
                <w:b/>
                <w:color w:val="ED7D31" w:themeColor="accent2"/>
              </w:rPr>
            </w:pPr>
            <w:r w:rsidRPr="00744754">
              <w:rPr>
                <w:b/>
                <w:color w:val="ED7D31" w:themeColor="accent2"/>
              </w:rPr>
              <w:t>X</w:t>
            </w:r>
          </w:p>
          <w:p w14:paraId="72A2F877" w14:textId="16C30AA7" w:rsidR="009806E2" w:rsidRPr="00744754" w:rsidRDefault="009806E2" w:rsidP="009806E2">
            <w:pPr>
              <w:pStyle w:val="TABLEAUTexte"/>
              <w:jc w:val="center"/>
              <w:rPr>
                <w:b/>
              </w:rPr>
            </w:pPr>
            <w:r w:rsidRPr="00744754">
              <w:rPr>
                <w:b/>
                <w:color w:val="323E4F" w:themeColor="text2" w:themeShade="BF"/>
              </w:rPr>
              <w:t> </w:t>
            </w:r>
          </w:p>
        </w:tc>
        <w:tc>
          <w:tcPr>
            <w:tcW w:w="850" w:type="dxa"/>
            <w:tcBorders>
              <w:top w:val="single" w:sz="8" w:space="0" w:color="25ACC1"/>
              <w:bottom w:val="single" w:sz="8" w:space="0" w:color="25ACC1"/>
            </w:tcBorders>
            <w:shd w:val="clear" w:color="auto" w:fill="D4EDF1"/>
          </w:tcPr>
          <w:p w14:paraId="6585E200" w14:textId="77777777" w:rsidR="00C3317F" w:rsidRPr="00744754" w:rsidRDefault="00C3317F" w:rsidP="00E13629">
            <w:pPr>
              <w:pStyle w:val="TABLEAUTexte"/>
              <w:jc w:val="center"/>
              <w:rPr>
                <w:b/>
                <w:color w:val="323E4F" w:themeColor="text2" w:themeShade="BF"/>
              </w:rPr>
            </w:pPr>
            <w:r w:rsidRPr="00744754">
              <w:rPr>
                <w:b/>
                <w:color w:val="323E4F" w:themeColor="text2" w:themeShade="BF"/>
              </w:rPr>
              <w:lastRenderedPageBreak/>
              <w:t>√ </w:t>
            </w:r>
          </w:p>
          <w:p w14:paraId="5C3BF6E9" w14:textId="77777777" w:rsidR="009806E2" w:rsidRPr="00744754" w:rsidRDefault="009806E2" w:rsidP="009806E2">
            <w:pPr>
              <w:pStyle w:val="TABLEAUTexte"/>
              <w:jc w:val="center"/>
              <w:rPr>
                <w:b/>
                <w:color w:val="323E4F" w:themeColor="text2" w:themeShade="BF"/>
              </w:rPr>
            </w:pPr>
          </w:p>
          <w:p w14:paraId="037C2B7B" w14:textId="77777777" w:rsidR="009806E2" w:rsidRPr="00744754" w:rsidRDefault="009806E2" w:rsidP="009806E2">
            <w:pPr>
              <w:pStyle w:val="TABLEAUTexte"/>
              <w:jc w:val="center"/>
              <w:rPr>
                <w:b/>
                <w:color w:val="323E4F" w:themeColor="text2" w:themeShade="BF"/>
              </w:rPr>
            </w:pPr>
          </w:p>
          <w:p w14:paraId="4D9CB133" w14:textId="77777777" w:rsidR="009806E2" w:rsidRPr="00744754" w:rsidRDefault="009806E2" w:rsidP="009806E2">
            <w:pPr>
              <w:pStyle w:val="TABLEAUTexte"/>
              <w:jc w:val="center"/>
              <w:rPr>
                <w:b/>
                <w:color w:val="323E4F" w:themeColor="text2" w:themeShade="BF"/>
              </w:rPr>
            </w:pPr>
          </w:p>
          <w:p w14:paraId="0F46CF1E" w14:textId="77777777" w:rsidR="009806E2" w:rsidRPr="00744754" w:rsidRDefault="009806E2" w:rsidP="009806E2">
            <w:pPr>
              <w:pStyle w:val="TABLEAUTexte"/>
              <w:jc w:val="center"/>
              <w:rPr>
                <w:b/>
                <w:color w:val="323E4F" w:themeColor="text2" w:themeShade="BF"/>
              </w:rPr>
            </w:pPr>
          </w:p>
          <w:p w14:paraId="2A84605B" w14:textId="77777777" w:rsidR="009806E2" w:rsidRPr="00744754" w:rsidRDefault="009806E2" w:rsidP="009806E2">
            <w:pPr>
              <w:pStyle w:val="TABLEAUTexte"/>
              <w:jc w:val="center"/>
              <w:rPr>
                <w:b/>
                <w:color w:val="323E4F" w:themeColor="text2" w:themeShade="BF"/>
              </w:rPr>
            </w:pPr>
          </w:p>
          <w:p w14:paraId="33714E36" w14:textId="77777777" w:rsidR="009806E2" w:rsidRPr="00744754" w:rsidRDefault="009806E2" w:rsidP="009806E2">
            <w:pPr>
              <w:pStyle w:val="TABLEAUTexte"/>
              <w:jc w:val="center"/>
              <w:rPr>
                <w:b/>
                <w:color w:val="323E4F" w:themeColor="text2" w:themeShade="BF"/>
              </w:rPr>
            </w:pPr>
          </w:p>
          <w:p w14:paraId="1CD24E94" w14:textId="77777777" w:rsidR="009806E2" w:rsidRPr="00744754" w:rsidRDefault="009806E2" w:rsidP="009806E2">
            <w:pPr>
              <w:pStyle w:val="TABLEAUTexte"/>
              <w:jc w:val="center"/>
              <w:rPr>
                <w:b/>
                <w:color w:val="323E4F" w:themeColor="text2" w:themeShade="BF"/>
              </w:rPr>
            </w:pPr>
          </w:p>
          <w:p w14:paraId="4B1D38E4" w14:textId="77777777" w:rsidR="009806E2" w:rsidRPr="00744754" w:rsidRDefault="009806E2" w:rsidP="009806E2">
            <w:pPr>
              <w:pStyle w:val="TABLEAUTexte"/>
              <w:jc w:val="center"/>
              <w:rPr>
                <w:b/>
                <w:color w:val="323E4F" w:themeColor="text2" w:themeShade="BF"/>
              </w:rPr>
            </w:pPr>
          </w:p>
          <w:p w14:paraId="3B1C545A" w14:textId="77777777" w:rsidR="009806E2" w:rsidRPr="00744754" w:rsidRDefault="009806E2" w:rsidP="009806E2">
            <w:pPr>
              <w:pStyle w:val="TABLEAUTexte"/>
              <w:jc w:val="center"/>
              <w:rPr>
                <w:b/>
                <w:color w:val="323E4F" w:themeColor="text2" w:themeShade="BF"/>
              </w:rPr>
            </w:pPr>
          </w:p>
          <w:p w14:paraId="48DCCC26" w14:textId="77777777" w:rsidR="009806E2" w:rsidRPr="00744754" w:rsidRDefault="009806E2" w:rsidP="009806E2">
            <w:pPr>
              <w:pStyle w:val="TABLEAUTexte"/>
              <w:jc w:val="center"/>
              <w:rPr>
                <w:b/>
                <w:color w:val="323E4F" w:themeColor="text2" w:themeShade="BF"/>
              </w:rPr>
            </w:pPr>
          </w:p>
          <w:p w14:paraId="5990A445" w14:textId="77777777" w:rsidR="009806E2" w:rsidRPr="00744754" w:rsidRDefault="009806E2" w:rsidP="009806E2">
            <w:pPr>
              <w:pStyle w:val="TABLEAUTexte"/>
              <w:jc w:val="center"/>
              <w:rPr>
                <w:b/>
                <w:color w:val="323E4F" w:themeColor="text2" w:themeShade="BF"/>
              </w:rPr>
            </w:pPr>
          </w:p>
          <w:p w14:paraId="1CFADC6F" w14:textId="77777777" w:rsidR="009806E2" w:rsidRPr="00744754" w:rsidRDefault="009806E2" w:rsidP="009806E2">
            <w:pPr>
              <w:pStyle w:val="TABLEAUTexte"/>
              <w:jc w:val="center"/>
              <w:rPr>
                <w:b/>
                <w:color w:val="323E4F" w:themeColor="text2" w:themeShade="BF"/>
              </w:rPr>
            </w:pPr>
          </w:p>
          <w:p w14:paraId="5EE76158" w14:textId="77777777" w:rsidR="009806E2" w:rsidRPr="00744754" w:rsidRDefault="009806E2" w:rsidP="009806E2">
            <w:pPr>
              <w:pStyle w:val="TABLEAUTexte"/>
              <w:jc w:val="center"/>
              <w:rPr>
                <w:b/>
                <w:color w:val="323E4F" w:themeColor="text2" w:themeShade="BF"/>
              </w:rPr>
            </w:pPr>
          </w:p>
          <w:p w14:paraId="6D8E50B2" w14:textId="77777777" w:rsidR="009806E2" w:rsidRPr="00744754" w:rsidRDefault="009806E2" w:rsidP="009806E2">
            <w:pPr>
              <w:pStyle w:val="TABLEAUTexte"/>
              <w:jc w:val="center"/>
              <w:rPr>
                <w:b/>
                <w:color w:val="323E4F" w:themeColor="text2" w:themeShade="BF"/>
              </w:rPr>
            </w:pPr>
          </w:p>
          <w:p w14:paraId="07BAB3CE" w14:textId="77777777" w:rsidR="009806E2" w:rsidRPr="00744754" w:rsidRDefault="009806E2" w:rsidP="009806E2">
            <w:pPr>
              <w:pStyle w:val="TABLEAUTexte"/>
              <w:jc w:val="center"/>
              <w:rPr>
                <w:b/>
                <w:color w:val="323E4F" w:themeColor="text2" w:themeShade="BF"/>
              </w:rPr>
            </w:pPr>
          </w:p>
          <w:p w14:paraId="603D6C54" w14:textId="77777777" w:rsidR="009806E2" w:rsidRPr="00744754" w:rsidRDefault="009806E2" w:rsidP="009806E2">
            <w:pPr>
              <w:pStyle w:val="TABLEAUTexte"/>
              <w:jc w:val="center"/>
              <w:rPr>
                <w:b/>
                <w:color w:val="323E4F" w:themeColor="text2" w:themeShade="BF"/>
              </w:rPr>
            </w:pPr>
            <w:r w:rsidRPr="00744754">
              <w:rPr>
                <w:b/>
                <w:color w:val="323E4F" w:themeColor="text2" w:themeShade="BF"/>
              </w:rPr>
              <w:t>√ </w:t>
            </w:r>
          </w:p>
          <w:p w14:paraId="37A5E874" w14:textId="77777777" w:rsidR="009806E2" w:rsidRPr="00744754" w:rsidRDefault="009806E2" w:rsidP="009806E2">
            <w:pPr>
              <w:pStyle w:val="TABLEAUTexte"/>
              <w:jc w:val="center"/>
              <w:rPr>
                <w:b/>
                <w:color w:val="323E4F" w:themeColor="text2" w:themeShade="BF"/>
              </w:rPr>
            </w:pPr>
          </w:p>
          <w:p w14:paraId="3821BE5B" w14:textId="77777777" w:rsidR="009806E2" w:rsidRPr="00744754" w:rsidRDefault="009806E2" w:rsidP="009806E2">
            <w:pPr>
              <w:pStyle w:val="TABLEAUTexte"/>
              <w:jc w:val="center"/>
              <w:rPr>
                <w:b/>
                <w:color w:val="323E4F" w:themeColor="text2" w:themeShade="BF"/>
              </w:rPr>
            </w:pPr>
          </w:p>
          <w:p w14:paraId="1E961344" w14:textId="77777777" w:rsidR="009806E2" w:rsidRPr="00744754" w:rsidRDefault="009806E2" w:rsidP="009806E2">
            <w:pPr>
              <w:pStyle w:val="TABLEAUTexte"/>
              <w:jc w:val="center"/>
              <w:rPr>
                <w:b/>
                <w:color w:val="323E4F" w:themeColor="text2" w:themeShade="BF"/>
              </w:rPr>
            </w:pPr>
          </w:p>
          <w:p w14:paraId="53F761F7" w14:textId="77777777" w:rsidR="009806E2" w:rsidRPr="00744754" w:rsidRDefault="009806E2" w:rsidP="009806E2">
            <w:pPr>
              <w:pStyle w:val="TABLEAUTexte"/>
              <w:jc w:val="center"/>
              <w:rPr>
                <w:b/>
                <w:color w:val="323E4F" w:themeColor="text2" w:themeShade="BF"/>
              </w:rPr>
            </w:pPr>
            <w:r w:rsidRPr="00744754">
              <w:rPr>
                <w:b/>
                <w:color w:val="323E4F" w:themeColor="text2" w:themeShade="BF"/>
              </w:rPr>
              <w:t>√</w:t>
            </w:r>
          </w:p>
          <w:p w14:paraId="7122EE08" w14:textId="3BAF6D0D" w:rsidR="009806E2" w:rsidRPr="00744754" w:rsidRDefault="009806E2" w:rsidP="009806E2">
            <w:pPr>
              <w:pStyle w:val="TABLEAUTexte"/>
              <w:jc w:val="center"/>
              <w:rPr>
                <w:b/>
              </w:rPr>
            </w:pPr>
          </w:p>
        </w:tc>
      </w:tr>
      <w:tr w:rsidR="00C3317F" w:rsidRPr="00D60DDC" w14:paraId="12FA5AB2"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36931B19" w14:textId="34541189" w:rsidR="00C3317F" w:rsidRPr="00451EEE" w:rsidRDefault="00A1438D" w:rsidP="00A1438D">
            <w:pPr>
              <w:pStyle w:val="TABLEAUTextebold"/>
              <w:ind w:left="462" w:hanging="462"/>
            </w:pPr>
            <w:r>
              <w:lastRenderedPageBreak/>
              <w:t>16</w:t>
            </w:r>
            <w:r w:rsidR="00C3317F" w:rsidRPr="00451EEE">
              <w:t xml:space="preserve">. </w:t>
            </w:r>
            <w:r w:rsidR="00C3317F" w:rsidRPr="00451EEE">
              <w:tab/>
            </w:r>
            <w:r w:rsidR="002D2041" w:rsidRPr="00451EEE">
              <w:t xml:space="preserve">Le travail vs </w:t>
            </w:r>
            <w:r w:rsidR="002D2041" w:rsidRPr="00451EEE">
              <w:br/>
              <w:t xml:space="preserve">la retraite </w:t>
            </w:r>
            <w:r w:rsidR="002D2041" w:rsidRPr="00451EEE">
              <w:br/>
              <w:t>des aînés</w:t>
            </w:r>
          </w:p>
        </w:tc>
        <w:tc>
          <w:tcPr>
            <w:tcW w:w="4110" w:type="dxa"/>
            <w:tcBorders>
              <w:top w:val="single" w:sz="8" w:space="0" w:color="25ACC1"/>
              <w:bottom w:val="single" w:sz="8" w:space="0" w:color="25ACC1"/>
            </w:tcBorders>
            <w:shd w:val="clear" w:color="auto" w:fill="FFFFFF" w:themeFill="background1"/>
          </w:tcPr>
          <w:p w14:paraId="2A158F6A" w14:textId="77777777" w:rsidR="00437CAF" w:rsidRDefault="00A1438D" w:rsidP="00A1438D">
            <w:pPr>
              <w:pStyle w:val="TABLEAUTexte"/>
              <w:ind w:left="601" w:hanging="573"/>
            </w:pPr>
            <w:r>
              <w:t>16.1</w:t>
            </w:r>
            <w:r w:rsidR="002D2041" w:rsidRPr="002D2041">
              <w:tab/>
              <w:t xml:space="preserve">Le portrait des nouveaux retraités au Québec et ailleurs au Canada de 2009 à 2018 (avril 2019) </w:t>
            </w:r>
            <w:r w:rsidR="00437CAF">
              <w:t>publie</w:t>
            </w:r>
            <w:r w:rsidR="002D2041" w:rsidRPr="002D2041">
              <w:t xml:space="preserve"> des données récentes à l’échelle du Québec et du Canada, </w:t>
            </w:r>
            <w:r w:rsidR="00437CAF">
              <w:t xml:space="preserve">mais pas des municipalités, </w:t>
            </w:r>
            <w:r w:rsidR="002D2041" w:rsidRPr="002D2041">
              <w:t xml:space="preserve">à l’exception des RMR de deux grandes villes (Montréal et Toronto). </w:t>
            </w:r>
          </w:p>
          <w:p w14:paraId="4C3689AB" w14:textId="5B832294" w:rsidR="002D2041" w:rsidRPr="002D2041" w:rsidRDefault="00437CAF" w:rsidP="00A1438D">
            <w:pPr>
              <w:pStyle w:val="TABLEAUTexte"/>
              <w:ind w:left="601" w:hanging="573"/>
            </w:pPr>
            <w:r>
              <w:tab/>
            </w:r>
            <w:r w:rsidR="002D2041" w:rsidRPr="002D2041">
              <w:t>Au Québec, plus d’aînés prennent leur retraite avant 65 ans qu’ailleurs au Canada.</w:t>
            </w:r>
          </w:p>
          <w:p w14:paraId="634C307F" w14:textId="2F2E771E" w:rsidR="002D2041" w:rsidRPr="002D2041" w:rsidRDefault="00A1438D" w:rsidP="00A1438D">
            <w:pPr>
              <w:pStyle w:val="TABLEAUTexte"/>
              <w:ind w:left="601" w:hanging="573"/>
            </w:pPr>
            <w:r>
              <w:t>16.2</w:t>
            </w:r>
            <w:r w:rsidR="002D2041" w:rsidRPr="002D2041">
              <w:tab/>
              <w:t>Lien Web :</w:t>
            </w:r>
          </w:p>
          <w:p w14:paraId="7F59445C" w14:textId="4379636A" w:rsidR="00C3317F" w:rsidRPr="002D2041" w:rsidRDefault="002D2041" w:rsidP="00CE56FB">
            <w:pPr>
              <w:pStyle w:val="TABLEAUTexte"/>
              <w:spacing w:after="240"/>
              <w:ind w:left="601" w:hanging="573"/>
              <w:rPr>
                <w:u w:val="single"/>
              </w:rPr>
            </w:pPr>
            <w:r w:rsidRPr="002D2041">
              <w:tab/>
            </w:r>
            <w:hyperlink r:id="rId35" w:history="1">
              <w:r w:rsidRPr="002D2041">
                <w:rPr>
                  <w:color w:val="25ACC1"/>
                  <w:u w:val="single"/>
                </w:rPr>
                <w:t>https://www.stat.gouv.qc.ca/statistiques/travail-remuneration/bulletins/flash-info-201904.pdf</w:t>
              </w:r>
            </w:hyperlink>
          </w:p>
        </w:tc>
        <w:tc>
          <w:tcPr>
            <w:tcW w:w="850" w:type="dxa"/>
            <w:tcBorders>
              <w:top w:val="single" w:sz="8" w:space="0" w:color="25ACC1"/>
              <w:bottom w:val="single" w:sz="8" w:space="0" w:color="25ACC1"/>
            </w:tcBorders>
            <w:shd w:val="clear" w:color="auto" w:fill="FFFFFF" w:themeFill="background1"/>
          </w:tcPr>
          <w:p w14:paraId="1EA08798" w14:textId="77777777" w:rsidR="00C3317F" w:rsidRPr="00632BCF" w:rsidRDefault="00C3317F" w:rsidP="00E13629">
            <w:pPr>
              <w:pStyle w:val="TABLEAUTexte"/>
              <w:jc w:val="center"/>
            </w:pPr>
            <w:r w:rsidRPr="00BF295A">
              <w:rPr>
                <w:color w:val="ED7D31" w:themeColor="accent2"/>
              </w:rPr>
              <w:t>X</w:t>
            </w:r>
          </w:p>
        </w:tc>
        <w:tc>
          <w:tcPr>
            <w:tcW w:w="850" w:type="dxa"/>
            <w:tcBorders>
              <w:top w:val="single" w:sz="8" w:space="0" w:color="25ACC1"/>
              <w:bottom w:val="single" w:sz="8" w:space="0" w:color="25ACC1"/>
            </w:tcBorders>
            <w:shd w:val="clear" w:color="auto" w:fill="FFFFFF" w:themeFill="background1"/>
          </w:tcPr>
          <w:p w14:paraId="0F7E839A" w14:textId="77777777" w:rsidR="00C3317F" w:rsidRPr="00632BCF" w:rsidRDefault="00C3317F" w:rsidP="00E13629">
            <w:pPr>
              <w:pStyle w:val="TABLEAUTexte"/>
              <w:jc w:val="center"/>
            </w:pPr>
            <w:r w:rsidRPr="00BF295A">
              <w:rPr>
                <w:color w:val="ED7D31" w:themeColor="accent2"/>
              </w:rPr>
              <w:t>X</w:t>
            </w:r>
          </w:p>
        </w:tc>
        <w:tc>
          <w:tcPr>
            <w:tcW w:w="850" w:type="dxa"/>
            <w:tcBorders>
              <w:top w:val="single" w:sz="8" w:space="0" w:color="25ACC1"/>
              <w:bottom w:val="single" w:sz="8" w:space="0" w:color="25ACC1"/>
            </w:tcBorders>
            <w:shd w:val="clear" w:color="auto" w:fill="FFFFFF" w:themeFill="background1"/>
          </w:tcPr>
          <w:p w14:paraId="7302C78C" w14:textId="77777777" w:rsidR="009806E2" w:rsidRDefault="009806E2" w:rsidP="009806E2">
            <w:pPr>
              <w:pStyle w:val="TABLEAUTexte"/>
              <w:jc w:val="center"/>
              <w:rPr>
                <w:color w:val="323E4F" w:themeColor="text2" w:themeShade="BF"/>
              </w:rPr>
            </w:pPr>
            <w:r w:rsidRPr="00BF295A">
              <w:rPr>
                <w:color w:val="323E4F" w:themeColor="text2" w:themeShade="BF"/>
              </w:rPr>
              <w:t>√</w:t>
            </w:r>
          </w:p>
          <w:p w14:paraId="038B52F6" w14:textId="18BBADAF" w:rsidR="00C3317F" w:rsidRPr="00632BCF" w:rsidRDefault="00C3317F" w:rsidP="00E13629">
            <w:pPr>
              <w:pStyle w:val="TABLEAUTexte"/>
              <w:jc w:val="center"/>
            </w:pPr>
          </w:p>
        </w:tc>
      </w:tr>
      <w:tr w:rsidR="00C3317F" w:rsidRPr="00D60DDC" w14:paraId="4C23E708"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29762267" w14:textId="17BBEB4A" w:rsidR="00C3317F" w:rsidRDefault="00CE56FB" w:rsidP="00CE56FB">
            <w:pPr>
              <w:pStyle w:val="TABLEAUTextebold"/>
              <w:ind w:left="462" w:right="40" w:hanging="425"/>
            </w:pPr>
            <w:r>
              <w:lastRenderedPageBreak/>
              <w:t>17</w:t>
            </w:r>
            <w:r w:rsidR="00C3317F">
              <w:t xml:space="preserve">. </w:t>
            </w:r>
            <w:r w:rsidR="00451EEE">
              <w:t xml:space="preserve"> </w:t>
            </w:r>
            <w:r w:rsidR="002D2041" w:rsidRPr="002D2041">
              <w:t>Le</w:t>
            </w:r>
            <w:r>
              <w:t xml:space="preserve"> </w:t>
            </w:r>
            <w:r w:rsidR="002D2041" w:rsidRPr="002D2041">
              <w:t xml:space="preserve">Supplément de revenu </w:t>
            </w:r>
            <w:r w:rsidR="00451EEE">
              <w:t xml:space="preserve">   </w:t>
            </w:r>
            <w:r w:rsidR="002D2041" w:rsidRPr="002D2041">
              <w:t>garanti</w:t>
            </w:r>
          </w:p>
        </w:tc>
        <w:tc>
          <w:tcPr>
            <w:tcW w:w="4110" w:type="dxa"/>
            <w:tcBorders>
              <w:top w:val="single" w:sz="8" w:space="0" w:color="25ACC1"/>
              <w:bottom w:val="single" w:sz="8" w:space="0" w:color="25ACC1"/>
            </w:tcBorders>
            <w:shd w:val="clear" w:color="auto" w:fill="FFFFFF" w:themeFill="background1"/>
          </w:tcPr>
          <w:p w14:paraId="341284B0" w14:textId="59D4545B" w:rsidR="00C3317F" w:rsidRPr="002D2041" w:rsidRDefault="00C3317F" w:rsidP="002D2041">
            <w:pPr>
              <w:pStyle w:val="TABLEAUTexte"/>
              <w:ind w:left="454" w:hanging="426"/>
            </w:pPr>
            <w:r w:rsidRPr="002D2041">
              <w:tab/>
            </w:r>
            <w:r w:rsidR="00CE56FB" w:rsidRPr="002D2041">
              <w:t>Le Supplément de revenu garanti est une mesure de protection contre la pauvreté des personnes de 65 ans et plus qui s’ajoute à la pension de la Sécurité de la vieillesse. Seul le rapport D’Amours (2013) a été en mesure de chiffrer combien d’aînés québécois bénéficiaient du SRG en 2012, soit 568 000 personnes, équivalant à 44 % des personnes qui recevaient la pension de la Sécurité de la vieillesse (D’Amours, 2013)</w:t>
            </w:r>
            <w:r w:rsidR="00CE56FB" w:rsidRPr="00833168">
              <w:rPr>
                <w:rStyle w:val="Appelnotedebasdep"/>
              </w:rPr>
              <w:footnoteReference w:id="5"/>
            </w:r>
            <w:r w:rsidR="00CE56FB" w:rsidRPr="002D2041">
              <w:t>.</w:t>
            </w:r>
          </w:p>
        </w:tc>
        <w:tc>
          <w:tcPr>
            <w:tcW w:w="850" w:type="dxa"/>
            <w:tcBorders>
              <w:top w:val="single" w:sz="8" w:space="0" w:color="25ACC1"/>
              <w:bottom w:val="single" w:sz="8" w:space="0" w:color="25ACC1"/>
            </w:tcBorders>
            <w:shd w:val="clear" w:color="auto" w:fill="FFFFFF" w:themeFill="background1"/>
          </w:tcPr>
          <w:p w14:paraId="4579216A" w14:textId="77777777" w:rsidR="00C3317F" w:rsidRPr="00632BCF" w:rsidRDefault="00C3317F" w:rsidP="00E13629">
            <w:pPr>
              <w:pStyle w:val="TABLEAUTexte"/>
              <w:jc w:val="center"/>
            </w:pPr>
            <w:r w:rsidRPr="00BF295A">
              <w:rPr>
                <w:color w:val="ED7D31" w:themeColor="accent2"/>
              </w:rPr>
              <w:t>X</w:t>
            </w:r>
          </w:p>
        </w:tc>
        <w:tc>
          <w:tcPr>
            <w:tcW w:w="850" w:type="dxa"/>
            <w:tcBorders>
              <w:top w:val="single" w:sz="8" w:space="0" w:color="25ACC1"/>
              <w:bottom w:val="single" w:sz="8" w:space="0" w:color="25ACC1"/>
            </w:tcBorders>
            <w:shd w:val="clear" w:color="auto" w:fill="FFFFFF" w:themeFill="background1"/>
          </w:tcPr>
          <w:p w14:paraId="5303B24E" w14:textId="77777777" w:rsidR="00C3317F" w:rsidRPr="00632BCF" w:rsidRDefault="00C3317F" w:rsidP="00E13629">
            <w:pPr>
              <w:pStyle w:val="TABLEAUTexte"/>
              <w:jc w:val="center"/>
            </w:pPr>
            <w:r w:rsidRPr="00BF295A">
              <w:rPr>
                <w:color w:val="ED7D31" w:themeColor="accent2"/>
              </w:rPr>
              <w:t>X</w:t>
            </w:r>
          </w:p>
        </w:tc>
        <w:tc>
          <w:tcPr>
            <w:tcW w:w="850" w:type="dxa"/>
            <w:tcBorders>
              <w:top w:val="single" w:sz="8" w:space="0" w:color="25ACC1"/>
              <w:bottom w:val="single" w:sz="8" w:space="0" w:color="25ACC1"/>
            </w:tcBorders>
            <w:shd w:val="clear" w:color="auto" w:fill="FFFFFF" w:themeFill="background1"/>
          </w:tcPr>
          <w:p w14:paraId="4FDC2929" w14:textId="77777777" w:rsidR="00C3317F" w:rsidRPr="00632BCF" w:rsidRDefault="00C3317F" w:rsidP="00E13629">
            <w:pPr>
              <w:pStyle w:val="TABLEAUTexte"/>
              <w:jc w:val="center"/>
            </w:pPr>
            <w:r w:rsidRPr="00BF295A">
              <w:rPr>
                <w:color w:val="323E4F" w:themeColor="text2" w:themeShade="BF"/>
              </w:rPr>
              <w:t>√ </w:t>
            </w:r>
          </w:p>
        </w:tc>
      </w:tr>
      <w:tr w:rsidR="00C3317F" w:rsidRPr="00D60DDC" w14:paraId="2D2F5A03" w14:textId="77777777" w:rsidTr="00E13629">
        <w:trPr>
          <w:trHeight w:val="567"/>
        </w:trPr>
        <w:tc>
          <w:tcPr>
            <w:tcW w:w="8787" w:type="dxa"/>
            <w:gridSpan w:val="5"/>
            <w:tcBorders>
              <w:top w:val="single" w:sz="8" w:space="0" w:color="25ACC1"/>
              <w:bottom w:val="single" w:sz="8" w:space="0" w:color="25ACC1"/>
            </w:tcBorders>
            <w:shd w:val="clear" w:color="auto" w:fill="FFFFFF" w:themeFill="background1"/>
          </w:tcPr>
          <w:p w14:paraId="1862EF48" w14:textId="77777777" w:rsidR="00C3317F" w:rsidRDefault="00C3317F" w:rsidP="00E13629">
            <w:pPr>
              <w:pStyle w:val="TABLEAUTextebold"/>
              <w:ind w:left="2027" w:hanging="1701"/>
            </w:pPr>
          </w:p>
          <w:p w14:paraId="26825AAD" w14:textId="77777777" w:rsidR="00C3317F" w:rsidRPr="00EF0CCA" w:rsidRDefault="00C3317F" w:rsidP="00E13629">
            <w:pPr>
              <w:pStyle w:val="TABLEAUTextebold"/>
              <w:ind w:left="2027" w:hanging="1701"/>
            </w:pPr>
            <w:r w:rsidRPr="00EF0CCA">
              <w:t>Légende :</w:t>
            </w:r>
            <w:r>
              <w:t xml:space="preserve"> </w:t>
            </w:r>
            <w:r>
              <w:tab/>
            </w:r>
            <w:r w:rsidRPr="00BF295A">
              <w:rPr>
                <w:color w:val="323E4F" w:themeColor="text2" w:themeShade="BF"/>
              </w:rPr>
              <w:t>√ </w:t>
            </w:r>
            <w:r w:rsidRPr="00BF295A">
              <w:t xml:space="preserve">: </w:t>
            </w:r>
            <w:r>
              <w:t>L</w:t>
            </w:r>
            <w:r w:rsidRPr="00BF295A">
              <w:t>a donnée est disponible à cette échelle</w:t>
            </w:r>
          </w:p>
          <w:p w14:paraId="71DD5731" w14:textId="77777777" w:rsidR="00C3317F" w:rsidRDefault="00C3317F" w:rsidP="00E13629">
            <w:pPr>
              <w:pStyle w:val="TABLEAUTextebold"/>
              <w:ind w:left="2027" w:hanging="1701"/>
            </w:pPr>
            <w:r>
              <w:tab/>
            </w:r>
            <w:r w:rsidRPr="00BF295A">
              <w:rPr>
                <w:color w:val="ED7D31" w:themeColor="accent2"/>
              </w:rPr>
              <w:t>X </w:t>
            </w:r>
            <w:r w:rsidRPr="00EF0CCA">
              <w:t>: La donnée n’est pas disponible à cette échelle</w:t>
            </w:r>
          </w:p>
          <w:p w14:paraId="5366E36B" w14:textId="77777777" w:rsidR="00C3317F" w:rsidRPr="00F328B7" w:rsidRDefault="00C3317F" w:rsidP="00E13629">
            <w:pPr>
              <w:pStyle w:val="TABLEAUTextebold"/>
            </w:pPr>
          </w:p>
        </w:tc>
      </w:tr>
    </w:tbl>
    <w:p w14:paraId="06E1ABCE" w14:textId="268624DF" w:rsidR="00CA3FE8" w:rsidRDefault="00CA3FE8" w:rsidP="00CA3FE8"/>
    <w:p w14:paraId="2FD17CD1" w14:textId="0B9A4AA5" w:rsidR="00D56461" w:rsidRPr="00D56461" w:rsidRDefault="00D56461" w:rsidP="00D56461">
      <w:pPr>
        <w:pStyle w:val="Titre2"/>
      </w:pPr>
      <w:bookmarkStart w:id="12" w:name="_Toc53018147"/>
      <w:r w:rsidRPr="00D56461">
        <w:t>Les dimensions touchant la santé chez les aînés</w:t>
      </w:r>
      <w:bookmarkEnd w:id="12"/>
    </w:p>
    <w:p w14:paraId="703CF259" w14:textId="77777777" w:rsidR="00CE56FB" w:rsidRPr="00DF4F43" w:rsidRDefault="00CE56FB" w:rsidP="00CE56FB">
      <w:r w:rsidRPr="00DF4F43">
        <w:t>L’importance de la santé pour les aînés est indéniable. Pour les gens qui atteignent l’âge de 65</w:t>
      </w:r>
      <w:r>
        <w:t> ans</w:t>
      </w:r>
      <w:r w:rsidRPr="00DF4F43">
        <w:t>, l</w:t>
      </w:r>
      <w:r>
        <w:t>’</w:t>
      </w:r>
      <w:r w:rsidRPr="00DF4F43">
        <w:t xml:space="preserve">espérance de </w:t>
      </w:r>
      <w:r w:rsidRPr="00530826">
        <w:t>vie future est substantielle</w:t>
      </w:r>
      <w:r>
        <w:t>, surtout chez les femmes</w:t>
      </w:r>
      <w:r w:rsidRPr="00DF4F43">
        <w:t xml:space="preserve">. Celle des hommes a </w:t>
      </w:r>
      <w:r>
        <w:t>tout de même</w:t>
      </w:r>
      <w:r w:rsidRPr="00DF4F43">
        <w:t xml:space="preserve"> beaucoup progressé au cours des dernières décennies. </w:t>
      </w:r>
      <w:r w:rsidRPr="00E70628">
        <w:t>Cette dimension de l’espérance de vie améliorée ne doit cependant pas faire oublier qu’une durée de vie plus longue n’est pas nécessairement une période de vie en bonne santé.</w:t>
      </w:r>
    </w:p>
    <w:p w14:paraId="6D2A306C" w14:textId="77777777" w:rsidR="00CE56FB" w:rsidRDefault="00CE56FB" w:rsidP="00CE56FB">
      <w:r w:rsidRPr="00DF4F43">
        <w:t xml:space="preserve">Dans la mesure où l’état de la santé et les capacités conditionnent l’accès à des activités, et sachant que ces activités ont le pouvoir de relier les aînés à leur communauté d’appartenance, un regard sur les principales limitations et </w:t>
      </w:r>
      <w:r>
        <w:t xml:space="preserve">principaux </w:t>
      </w:r>
      <w:r w:rsidRPr="00DF4F43">
        <w:t>facteurs de risque permet de se rappeler l’importance de l’adaptation des acti</w:t>
      </w:r>
      <w:r>
        <w:t xml:space="preserve">vités. La pandémie de COVID-19 a mis en lumière à la fois le besoin de contacts sociaux pour les aînés et la difficulté d’adapter les milieux pour leur permettre ces contacts essentiels dans le maintien de leur santé. </w:t>
      </w:r>
    </w:p>
    <w:p w14:paraId="03413A82" w14:textId="49DCB8CF" w:rsidR="00D56461" w:rsidRDefault="00D56461" w:rsidP="00CA3FE8"/>
    <w:p w14:paraId="72E9D671" w14:textId="77777777" w:rsidR="00437CAF" w:rsidRDefault="00437CAF" w:rsidP="00D56461">
      <w:pPr>
        <w:pStyle w:val="Titre3"/>
      </w:pPr>
      <w:r>
        <w:br w:type="page"/>
      </w:r>
    </w:p>
    <w:p w14:paraId="33AAAE1F" w14:textId="3128524B" w:rsidR="00D56461" w:rsidRPr="00D56461" w:rsidRDefault="00D56461" w:rsidP="00D56461">
      <w:pPr>
        <w:pStyle w:val="Titre3"/>
      </w:pPr>
      <w:r w:rsidRPr="00D56461">
        <w:lastRenderedPageBreak/>
        <w:t>Tableau 4. Indicateurs des aspects de santé des aînés</w:t>
      </w:r>
    </w:p>
    <w:tbl>
      <w:tblPr>
        <w:tblW w:w="8787" w:type="dxa"/>
        <w:tblInd w:w="-1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127"/>
        <w:gridCol w:w="4110"/>
        <w:gridCol w:w="850"/>
        <w:gridCol w:w="850"/>
        <w:gridCol w:w="850"/>
      </w:tblGrid>
      <w:tr w:rsidR="00D56461" w:rsidRPr="00CC208D" w14:paraId="089C6FC2" w14:textId="77777777" w:rsidTr="00E13629">
        <w:trPr>
          <w:trHeight w:val="567"/>
        </w:trPr>
        <w:tc>
          <w:tcPr>
            <w:tcW w:w="2127" w:type="dxa"/>
            <w:tcBorders>
              <w:bottom w:val="single" w:sz="8" w:space="0" w:color="25ACC1"/>
              <w:right w:val="single" w:sz="8" w:space="0" w:color="FFFFFF" w:themeColor="background1"/>
            </w:tcBorders>
            <w:shd w:val="clear" w:color="auto" w:fill="25ACC1"/>
            <w:vAlign w:val="center"/>
          </w:tcPr>
          <w:p w14:paraId="6B935A63" w14:textId="77777777" w:rsidR="00D56461" w:rsidRPr="002869B0" w:rsidRDefault="00D56461" w:rsidP="00E13629">
            <w:pPr>
              <w:pStyle w:val="TABLEAUTitre"/>
            </w:pPr>
            <w:r>
              <w:t>Indicateurs</w:t>
            </w:r>
          </w:p>
        </w:tc>
        <w:tc>
          <w:tcPr>
            <w:tcW w:w="411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0EFF7BBB" w14:textId="77777777" w:rsidR="00D56461" w:rsidRPr="00CC208D" w:rsidRDefault="00D56461" w:rsidP="00E13629">
            <w:pPr>
              <w:pStyle w:val="TABLEAUTitre"/>
            </w:pPr>
            <w:r>
              <w:t>Sources</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7A3A80D5" w14:textId="77777777" w:rsidR="00D56461" w:rsidRPr="00D1141F" w:rsidRDefault="00D56461" w:rsidP="00E13629">
            <w:pPr>
              <w:pStyle w:val="TABLEAUTitre"/>
              <w:ind w:left="0" w:right="0"/>
              <w:rPr>
                <w:sz w:val="20"/>
                <w:szCs w:val="20"/>
              </w:rPr>
            </w:pPr>
            <w:r w:rsidRPr="00D1141F">
              <w:rPr>
                <w:sz w:val="20"/>
                <w:szCs w:val="20"/>
              </w:rPr>
              <w:t xml:space="preserve">Mun. </w:t>
            </w:r>
            <w:r>
              <w:rPr>
                <w:sz w:val="20"/>
                <w:szCs w:val="20"/>
              </w:rPr>
              <w:br/>
            </w:r>
            <w:r w:rsidRPr="00D1141F">
              <w:rPr>
                <w:sz w:val="20"/>
                <w:szCs w:val="20"/>
              </w:rPr>
              <w:t>ou</w:t>
            </w:r>
            <w:r>
              <w:rPr>
                <w:sz w:val="20"/>
                <w:szCs w:val="20"/>
              </w:rPr>
              <w:t xml:space="preserve"> </w:t>
            </w:r>
            <w:r w:rsidRPr="00D1141F">
              <w:rPr>
                <w:sz w:val="20"/>
                <w:szCs w:val="20"/>
              </w:rPr>
              <w:t>MRC</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vAlign w:val="center"/>
          </w:tcPr>
          <w:p w14:paraId="316D6BA8" w14:textId="77777777" w:rsidR="00D56461" w:rsidRPr="00D1141F" w:rsidRDefault="00D56461" w:rsidP="00E13629">
            <w:pPr>
              <w:pStyle w:val="TABLEAUTitre"/>
              <w:ind w:left="0" w:right="0"/>
              <w:rPr>
                <w:sz w:val="20"/>
                <w:szCs w:val="20"/>
              </w:rPr>
            </w:pPr>
            <w:r w:rsidRPr="00D1141F">
              <w:rPr>
                <w:sz w:val="20"/>
                <w:szCs w:val="20"/>
              </w:rPr>
              <w:t>Région</w:t>
            </w:r>
          </w:p>
        </w:tc>
        <w:tc>
          <w:tcPr>
            <w:tcW w:w="850" w:type="dxa"/>
            <w:tcBorders>
              <w:left w:val="single" w:sz="8" w:space="0" w:color="FFFFFF" w:themeColor="background1"/>
              <w:bottom w:val="single" w:sz="8" w:space="0" w:color="25ACC1"/>
            </w:tcBorders>
            <w:shd w:val="clear" w:color="auto" w:fill="25ACC1"/>
            <w:vAlign w:val="center"/>
          </w:tcPr>
          <w:p w14:paraId="4DC7E4AC" w14:textId="77777777" w:rsidR="00D56461" w:rsidRPr="00D1141F" w:rsidRDefault="00D56461" w:rsidP="00E13629">
            <w:pPr>
              <w:pStyle w:val="TABLEAUTitre"/>
              <w:ind w:left="0" w:right="0"/>
              <w:rPr>
                <w:sz w:val="20"/>
                <w:szCs w:val="20"/>
              </w:rPr>
            </w:pPr>
            <w:r w:rsidRPr="00D1141F">
              <w:rPr>
                <w:sz w:val="20"/>
                <w:szCs w:val="20"/>
              </w:rPr>
              <w:t>Québec</w:t>
            </w:r>
          </w:p>
        </w:tc>
      </w:tr>
      <w:tr w:rsidR="00D56461" w:rsidRPr="00C12AFA" w14:paraId="48D48824"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3CB2EDB6" w14:textId="43E999FA" w:rsidR="00D56461" w:rsidRPr="00451EEE" w:rsidRDefault="00CE56FB" w:rsidP="00CE56FB">
            <w:pPr>
              <w:pStyle w:val="TABLEAUTextebold"/>
              <w:ind w:left="462" w:hanging="462"/>
            </w:pPr>
            <w:r>
              <w:rPr>
                <w:sz w:val="22"/>
                <w:szCs w:val="22"/>
              </w:rPr>
              <w:t xml:space="preserve">18.    </w:t>
            </w:r>
            <w:r w:rsidR="0057226D" w:rsidRPr="00451EEE">
              <w:rPr>
                <w:sz w:val="22"/>
                <w:szCs w:val="22"/>
              </w:rPr>
              <w:t xml:space="preserve">Espérance </w:t>
            </w:r>
            <w:r w:rsidR="0057226D" w:rsidRPr="00451EEE">
              <w:rPr>
                <w:sz w:val="22"/>
                <w:szCs w:val="22"/>
              </w:rPr>
              <w:br/>
              <w:t xml:space="preserve">de vie </w:t>
            </w:r>
            <w:r w:rsidR="0057226D" w:rsidRPr="00451EEE">
              <w:rPr>
                <w:sz w:val="22"/>
                <w:szCs w:val="22"/>
              </w:rPr>
              <w:br/>
              <w:t>à 65 ans</w:t>
            </w:r>
            <w:r w:rsidR="0057226D" w:rsidRPr="00451EEE">
              <w:t xml:space="preserve"> </w:t>
            </w:r>
          </w:p>
        </w:tc>
        <w:tc>
          <w:tcPr>
            <w:tcW w:w="4110" w:type="dxa"/>
            <w:tcBorders>
              <w:top w:val="single" w:sz="8" w:space="0" w:color="25ACC1"/>
              <w:bottom w:val="single" w:sz="8" w:space="0" w:color="25ACC1"/>
            </w:tcBorders>
            <w:shd w:val="clear" w:color="auto" w:fill="FFFFFF" w:themeFill="background1"/>
          </w:tcPr>
          <w:p w14:paraId="1EACA88E" w14:textId="1F421C0D" w:rsidR="00D56461" w:rsidRPr="00E22332" w:rsidRDefault="00E22332" w:rsidP="00E22332">
            <w:pPr>
              <w:pStyle w:val="TABLEAUTexte"/>
            </w:pPr>
            <w:r w:rsidRPr="00E22332">
              <w:t>Au Québec, en 2018, l’espérance de vie à 65 ans est de 19,5 ans pour les hommes et de 22 ans pour les femmes (ISQ, 2019 : 9</w:t>
            </w:r>
            <w:r w:rsidRPr="00E22332">
              <w:noBreakHyphen/>
              <w:t>14)</w:t>
            </w:r>
            <w:r w:rsidRPr="00CE56FB">
              <w:rPr>
                <w:rStyle w:val="Appelnotedebasdep"/>
              </w:rPr>
              <w:footnoteReference w:id="6"/>
            </w:r>
            <w:r w:rsidRPr="00CE56FB">
              <w:rPr>
                <w:vertAlign w:val="superscript"/>
              </w:rPr>
              <w:t>.</w:t>
            </w:r>
          </w:p>
        </w:tc>
        <w:tc>
          <w:tcPr>
            <w:tcW w:w="850" w:type="dxa"/>
            <w:tcBorders>
              <w:top w:val="single" w:sz="8" w:space="0" w:color="25ACC1"/>
              <w:bottom w:val="single" w:sz="8" w:space="0" w:color="25ACC1"/>
            </w:tcBorders>
            <w:shd w:val="clear" w:color="auto" w:fill="FFFFFF" w:themeFill="background1"/>
          </w:tcPr>
          <w:p w14:paraId="6BE765D1" w14:textId="43D73ADD" w:rsidR="00D56461" w:rsidRPr="00437CAF" w:rsidRDefault="00D56461" w:rsidP="00E13629">
            <w:pPr>
              <w:pStyle w:val="TABLEAUTexte"/>
              <w:jc w:val="center"/>
              <w:rPr>
                <w:b/>
              </w:rPr>
            </w:pPr>
            <w:r w:rsidRPr="00437CAF">
              <w:rPr>
                <w:b/>
                <w:color w:val="ED7D31" w:themeColor="accent2"/>
              </w:rPr>
              <w:t>X</w:t>
            </w:r>
          </w:p>
        </w:tc>
        <w:tc>
          <w:tcPr>
            <w:tcW w:w="850" w:type="dxa"/>
            <w:tcBorders>
              <w:top w:val="single" w:sz="8" w:space="0" w:color="25ACC1"/>
              <w:bottom w:val="single" w:sz="8" w:space="0" w:color="25ACC1"/>
            </w:tcBorders>
            <w:shd w:val="clear" w:color="auto" w:fill="FFFFFF" w:themeFill="background1"/>
          </w:tcPr>
          <w:p w14:paraId="5CB16E9B" w14:textId="32F9FC90" w:rsidR="00D56461" w:rsidRPr="00437CAF" w:rsidRDefault="00D56461" w:rsidP="00E13629">
            <w:pPr>
              <w:pStyle w:val="TABLEAUTexte"/>
              <w:jc w:val="center"/>
              <w:rPr>
                <w:b/>
              </w:rPr>
            </w:pPr>
            <w:r w:rsidRPr="00437CAF">
              <w:rPr>
                <w:b/>
                <w:color w:val="ED7D31" w:themeColor="accent2"/>
              </w:rPr>
              <w:t>X</w:t>
            </w:r>
          </w:p>
        </w:tc>
        <w:tc>
          <w:tcPr>
            <w:tcW w:w="850" w:type="dxa"/>
            <w:tcBorders>
              <w:top w:val="single" w:sz="8" w:space="0" w:color="25ACC1"/>
              <w:bottom w:val="single" w:sz="8" w:space="0" w:color="25ACC1"/>
            </w:tcBorders>
            <w:shd w:val="clear" w:color="auto" w:fill="FFFFFF" w:themeFill="background1"/>
          </w:tcPr>
          <w:p w14:paraId="19861B5D" w14:textId="3B5AF6B5" w:rsidR="00D56461" w:rsidRPr="00437CAF" w:rsidRDefault="00D56461" w:rsidP="00E13629">
            <w:pPr>
              <w:pStyle w:val="TABLEAUTexte"/>
              <w:jc w:val="center"/>
              <w:rPr>
                <w:b/>
              </w:rPr>
            </w:pPr>
            <w:r w:rsidRPr="00437CAF">
              <w:rPr>
                <w:b/>
                <w:color w:val="323E4F" w:themeColor="text2" w:themeShade="BF"/>
              </w:rPr>
              <w:t>√ </w:t>
            </w:r>
          </w:p>
        </w:tc>
      </w:tr>
      <w:tr w:rsidR="00BA6B7F" w:rsidRPr="00D60DDC" w14:paraId="519502F8"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1C77ABC1" w14:textId="2B9AC3B9" w:rsidR="00BA6B7F" w:rsidRPr="00451EEE" w:rsidRDefault="00CE56FB" w:rsidP="00CE56FB">
            <w:pPr>
              <w:pStyle w:val="TABLEAUTextebold"/>
              <w:ind w:left="462" w:hanging="425"/>
              <w:rPr>
                <w:sz w:val="22"/>
                <w:szCs w:val="22"/>
              </w:rPr>
            </w:pPr>
            <w:r>
              <w:rPr>
                <w:sz w:val="22"/>
                <w:szCs w:val="22"/>
              </w:rPr>
              <w:t>19.</w:t>
            </w:r>
            <w:r w:rsidR="004A50F5">
              <w:rPr>
                <w:sz w:val="22"/>
                <w:szCs w:val="22"/>
              </w:rPr>
              <w:t xml:space="preserve">   </w:t>
            </w:r>
            <w:r w:rsidR="00BA6B7F" w:rsidRPr="00451EEE">
              <w:rPr>
                <w:sz w:val="22"/>
                <w:szCs w:val="22"/>
              </w:rPr>
              <w:t xml:space="preserve">Maladies chroniques </w:t>
            </w:r>
            <w:r w:rsidR="00BA6B7F" w:rsidRPr="00451EEE">
              <w:rPr>
                <w:sz w:val="22"/>
                <w:szCs w:val="22"/>
              </w:rPr>
              <w:br/>
              <w:t xml:space="preserve">et restriction d’activités </w:t>
            </w:r>
            <w:r w:rsidR="00BA6B7F" w:rsidRPr="00451EEE">
              <w:rPr>
                <w:sz w:val="22"/>
                <w:szCs w:val="22"/>
              </w:rPr>
              <w:br/>
              <w:t>des aînés</w:t>
            </w:r>
          </w:p>
        </w:tc>
        <w:tc>
          <w:tcPr>
            <w:tcW w:w="4110" w:type="dxa"/>
            <w:tcBorders>
              <w:top w:val="single" w:sz="8" w:space="0" w:color="25ACC1"/>
              <w:bottom w:val="single" w:sz="8" w:space="0" w:color="25ACC1"/>
            </w:tcBorders>
            <w:shd w:val="clear" w:color="auto" w:fill="FFFFFF" w:themeFill="background1"/>
          </w:tcPr>
          <w:p w14:paraId="22F07523" w14:textId="77777777" w:rsidR="00BA6B7F" w:rsidRPr="00E22332" w:rsidRDefault="00BA6B7F" w:rsidP="00BA6B7F">
            <w:pPr>
              <w:pStyle w:val="TABLEAUTexte"/>
            </w:pPr>
            <w:r w:rsidRPr="00E22332">
              <w:t>Le réseau de la santé et des services sociaux, en particulier la Direction de la santé publique, dispose de différentes données sur les maladies chroniques et les hospitalisations de la population. Vous pouvez demander si celles sur les aînés sont disponibles pour votre localité, votre MRC ou votre région.</w:t>
            </w:r>
          </w:p>
          <w:p w14:paraId="2744B5A1" w14:textId="0565543E" w:rsidR="00BA6B7F" w:rsidRPr="00E22332" w:rsidRDefault="00BA6B7F" w:rsidP="00437CAF">
            <w:pPr>
              <w:pStyle w:val="TABLEAUTexte"/>
              <w:spacing w:after="240"/>
            </w:pPr>
            <w:r w:rsidRPr="00E22332">
              <w:t xml:space="preserve">Le site de l’INSPQ </w:t>
            </w:r>
            <w:r w:rsidR="00437CAF">
              <w:t>publie</w:t>
            </w:r>
            <w:r w:rsidRPr="00E22332">
              <w:t xml:space="preserve"> des statistiques à l’échelle nationale.</w:t>
            </w:r>
          </w:p>
        </w:tc>
        <w:tc>
          <w:tcPr>
            <w:tcW w:w="850" w:type="dxa"/>
            <w:tcBorders>
              <w:top w:val="single" w:sz="8" w:space="0" w:color="25ACC1"/>
              <w:bottom w:val="single" w:sz="8" w:space="0" w:color="25ACC1"/>
            </w:tcBorders>
            <w:shd w:val="clear" w:color="auto" w:fill="FFFFFF" w:themeFill="background1"/>
          </w:tcPr>
          <w:p w14:paraId="7F5A32CD" w14:textId="2EE9B693" w:rsidR="00BA6B7F" w:rsidRPr="00437CAF" w:rsidRDefault="00BA6B7F" w:rsidP="00BA6B7F">
            <w:pPr>
              <w:pStyle w:val="TABLEAUTexte"/>
              <w:jc w:val="center"/>
              <w:rPr>
                <w:b/>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0DB1E1AC" w14:textId="570E010A" w:rsidR="00BA6B7F" w:rsidRPr="00437CAF" w:rsidRDefault="00BA6B7F" w:rsidP="00BA6B7F">
            <w:pPr>
              <w:pStyle w:val="TABLEAUTexte"/>
              <w:jc w:val="center"/>
              <w:rPr>
                <w:b/>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5AC84F3F" w14:textId="4F4ABC17" w:rsidR="00BA6B7F" w:rsidRPr="00437CAF" w:rsidRDefault="00BA6B7F" w:rsidP="00BA6B7F">
            <w:pPr>
              <w:pStyle w:val="TABLEAUTexte"/>
              <w:jc w:val="center"/>
              <w:rPr>
                <w:b/>
              </w:rPr>
            </w:pPr>
            <w:r w:rsidRPr="00437CAF">
              <w:rPr>
                <w:b/>
                <w:color w:val="323E4F" w:themeColor="text2" w:themeShade="BF"/>
              </w:rPr>
              <w:t>√</w:t>
            </w:r>
          </w:p>
        </w:tc>
      </w:tr>
      <w:tr w:rsidR="00E22332" w:rsidRPr="00D60DDC" w14:paraId="5DFE60DC"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5C9FD130" w14:textId="00905002" w:rsidR="00E22332" w:rsidRPr="00C12AFA" w:rsidRDefault="00CE56FB" w:rsidP="00CE56FB">
            <w:pPr>
              <w:pStyle w:val="TABLEAUTextebold"/>
              <w:ind w:left="462" w:hanging="420"/>
            </w:pPr>
            <w:r>
              <w:t>20</w:t>
            </w:r>
            <w:r w:rsidR="00E22332" w:rsidRPr="00451EEE">
              <w:rPr>
                <w:sz w:val="22"/>
                <w:szCs w:val="22"/>
              </w:rPr>
              <w:t xml:space="preserve">. </w:t>
            </w:r>
            <w:r w:rsidR="00E22332" w:rsidRPr="00451EEE">
              <w:rPr>
                <w:sz w:val="22"/>
                <w:szCs w:val="22"/>
              </w:rPr>
              <w:tab/>
              <w:t xml:space="preserve">Prévalence </w:t>
            </w:r>
            <w:r w:rsidR="00203B81" w:rsidRPr="00451EEE">
              <w:rPr>
                <w:sz w:val="22"/>
                <w:szCs w:val="22"/>
              </w:rPr>
              <w:br/>
            </w:r>
            <w:r w:rsidR="00E22332" w:rsidRPr="00451EEE">
              <w:rPr>
                <w:sz w:val="22"/>
                <w:szCs w:val="22"/>
              </w:rPr>
              <w:t>des chutes (aînés)</w:t>
            </w:r>
          </w:p>
        </w:tc>
        <w:tc>
          <w:tcPr>
            <w:tcW w:w="4110" w:type="dxa"/>
            <w:tcBorders>
              <w:top w:val="single" w:sz="8" w:space="0" w:color="25ACC1"/>
              <w:bottom w:val="single" w:sz="8" w:space="0" w:color="25ACC1"/>
            </w:tcBorders>
            <w:shd w:val="clear" w:color="auto" w:fill="FFFFFF" w:themeFill="background1"/>
          </w:tcPr>
          <w:p w14:paraId="01482D88" w14:textId="173418BE" w:rsidR="00E22332" w:rsidRPr="00E22332" w:rsidRDefault="00E22332" w:rsidP="00E22332">
            <w:pPr>
              <w:pStyle w:val="TABLEAUTexte"/>
            </w:pPr>
            <w:r w:rsidRPr="00E22332">
              <w:t>Idem</w:t>
            </w:r>
          </w:p>
        </w:tc>
        <w:tc>
          <w:tcPr>
            <w:tcW w:w="850" w:type="dxa"/>
            <w:tcBorders>
              <w:top w:val="single" w:sz="8" w:space="0" w:color="25ACC1"/>
              <w:bottom w:val="single" w:sz="8" w:space="0" w:color="25ACC1"/>
            </w:tcBorders>
            <w:shd w:val="clear" w:color="auto" w:fill="FFFFFF" w:themeFill="background1"/>
          </w:tcPr>
          <w:p w14:paraId="49077D64" w14:textId="51920F65" w:rsidR="00E22332" w:rsidRPr="00437CAF" w:rsidRDefault="00E22332" w:rsidP="00E22332">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3F624E01" w14:textId="6B656C3B" w:rsidR="00E22332" w:rsidRPr="00437CAF" w:rsidRDefault="00E22332" w:rsidP="00E22332">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66DD9733" w14:textId="2CF60BC5" w:rsidR="00E22332" w:rsidRPr="00437CAF" w:rsidRDefault="00E22332" w:rsidP="00E22332">
            <w:pPr>
              <w:pStyle w:val="TABLEAUTexte"/>
              <w:jc w:val="center"/>
              <w:rPr>
                <w:b/>
                <w:color w:val="323E4F" w:themeColor="text2" w:themeShade="BF"/>
              </w:rPr>
            </w:pPr>
            <w:r w:rsidRPr="00437CAF">
              <w:rPr>
                <w:b/>
                <w:color w:val="323E4F" w:themeColor="text2" w:themeShade="BF"/>
              </w:rPr>
              <w:t>√</w:t>
            </w:r>
          </w:p>
        </w:tc>
      </w:tr>
      <w:tr w:rsidR="00E22332" w:rsidRPr="00D60DDC" w14:paraId="220B71A6"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02D6AFE4" w14:textId="7062FE6F" w:rsidR="00E22332" w:rsidRPr="00451EEE" w:rsidRDefault="00CE56FB" w:rsidP="00CE56FB">
            <w:pPr>
              <w:pStyle w:val="TABLEAUTextebold"/>
              <w:ind w:left="462" w:hanging="420"/>
              <w:rPr>
                <w:sz w:val="22"/>
                <w:szCs w:val="22"/>
              </w:rPr>
            </w:pPr>
            <w:r>
              <w:rPr>
                <w:sz w:val="22"/>
                <w:szCs w:val="22"/>
              </w:rPr>
              <w:t>21</w:t>
            </w:r>
            <w:r w:rsidR="00E22332" w:rsidRPr="00451EEE">
              <w:rPr>
                <w:sz w:val="22"/>
                <w:szCs w:val="22"/>
              </w:rPr>
              <w:t xml:space="preserve">. </w:t>
            </w:r>
            <w:r w:rsidR="00E22332" w:rsidRPr="00451EEE">
              <w:rPr>
                <w:sz w:val="22"/>
                <w:szCs w:val="22"/>
              </w:rPr>
              <w:tab/>
              <w:t xml:space="preserve">Prévalence </w:t>
            </w:r>
            <w:r w:rsidR="00E22332" w:rsidRPr="00451EEE">
              <w:rPr>
                <w:sz w:val="22"/>
                <w:szCs w:val="22"/>
              </w:rPr>
              <w:br/>
              <w:t>de la démence</w:t>
            </w:r>
          </w:p>
        </w:tc>
        <w:tc>
          <w:tcPr>
            <w:tcW w:w="4110" w:type="dxa"/>
            <w:tcBorders>
              <w:top w:val="single" w:sz="8" w:space="0" w:color="25ACC1"/>
              <w:bottom w:val="single" w:sz="8" w:space="0" w:color="25ACC1"/>
            </w:tcBorders>
            <w:shd w:val="clear" w:color="auto" w:fill="FFFFFF" w:themeFill="background1"/>
          </w:tcPr>
          <w:p w14:paraId="01267AC0" w14:textId="4A050DED" w:rsidR="00E22332" w:rsidRPr="00E22332" w:rsidRDefault="00E22332" w:rsidP="00E22332">
            <w:pPr>
              <w:pStyle w:val="TABLEAUTexte"/>
            </w:pPr>
            <w:r w:rsidRPr="00E22332">
              <w:t>Idem</w:t>
            </w:r>
          </w:p>
        </w:tc>
        <w:tc>
          <w:tcPr>
            <w:tcW w:w="850" w:type="dxa"/>
            <w:tcBorders>
              <w:top w:val="single" w:sz="8" w:space="0" w:color="25ACC1"/>
              <w:bottom w:val="single" w:sz="8" w:space="0" w:color="25ACC1"/>
            </w:tcBorders>
            <w:shd w:val="clear" w:color="auto" w:fill="FFFFFF" w:themeFill="background1"/>
          </w:tcPr>
          <w:p w14:paraId="3C3FBEB7" w14:textId="16864324" w:rsidR="00E22332" w:rsidRPr="00437CAF" w:rsidRDefault="00E22332" w:rsidP="00E22332">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74844E55" w14:textId="37CA8835" w:rsidR="00E22332" w:rsidRPr="00437CAF" w:rsidRDefault="00E22332" w:rsidP="00E22332">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12BE1A81" w14:textId="6FD821B5" w:rsidR="00E22332" w:rsidRPr="00437CAF" w:rsidRDefault="00E22332" w:rsidP="00E22332">
            <w:pPr>
              <w:pStyle w:val="TABLEAUTexte"/>
              <w:jc w:val="center"/>
              <w:rPr>
                <w:b/>
                <w:color w:val="323E4F" w:themeColor="text2" w:themeShade="BF"/>
              </w:rPr>
            </w:pPr>
            <w:r w:rsidRPr="00437CAF">
              <w:rPr>
                <w:b/>
                <w:color w:val="323E4F" w:themeColor="text2" w:themeShade="BF"/>
              </w:rPr>
              <w:t>√</w:t>
            </w:r>
          </w:p>
        </w:tc>
      </w:tr>
      <w:tr w:rsidR="00EB7731" w:rsidRPr="00D60DDC" w14:paraId="697C8ECA"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21198869" w14:textId="68BAD098" w:rsidR="00EB7731" w:rsidRPr="00451EEE" w:rsidRDefault="00CE56FB" w:rsidP="00CE56FB">
            <w:pPr>
              <w:pStyle w:val="TABLEAUTextebold"/>
              <w:ind w:left="462" w:hanging="420"/>
              <w:rPr>
                <w:sz w:val="22"/>
                <w:szCs w:val="22"/>
              </w:rPr>
            </w:pPr>
            <w:r>
              <w:rPr>
                <w:sz w:val="22"/>
                <w:szCs w:val="22"/>
              </w:rPr>
              <w:t>22</w:t>
            </w:r>
            <w:r w:rsidR="00EB7731" w:rsidRPr="00451EEE">
              <w:rPr>
                <w:sz w:val="22"/>
                <w:szCs w:val="22"/>
              </w:rPr>
              <w:t xml:space="preserve">. </w:t>
            </w:r>
            <w:r w:rsidR="00EB7731" w:rsidRPr="00451EEE">
              <w:rPr>
                <w:sz w:val="22"/>
                <w:szCs w:val="22"/>
              </w:rPr>
              <w:tab/>
              <w:t>Troubles auditifs chez les aînés</w:t>
            </w:r>
          </w:p>
        </w:tc>
        <w:tc>
          <w:tcPr>
            <w:tcW w:w="4110" w:type="dxa"/>
            <w:tcBorders>
              <w:top w:val="single" w:sz="8" w:space="0" w:color="25ACC1"/>
              <w:bottom w:val="single" w:sz="8" w:space="0" w:color="25ACC1"/>
            </w:tcBorders>
            <w:shd w:val="clear" w:color="auto" w:fill="FFFFFF" w:themeFill="background1"/>
          </w:tcPr>
          <w:p w14:paraId="6B92F9B6" w14:textId="3EE93368" w:rsidR="00EB7731" w:rsidRPr="00E22332" w:rsidRDefault="00EB7731" w:rsidP="00EB7731">
            <w:pPr>
              <w:pStyle w:val="TABLEAUTexte"/>
            </w:pPr>
            <w:r>
              <w:t>Des informations sont disponibles dans les centres de réadaptation régionaux</w:t>
            </w:r>
          </w:p>
        </w:tc>
        <w:tc>
          <w:tcPr>
            <w:tcW w:w="850" w:type="dxa"/>
            <w:tcBorders>
              <w:top w:val="single" w:sz="8" w:space="0" w:color="25ACC1"/>
              <w:bottom w:val="single" w:sz="8" w:space="0" w:color="25ACC1"/>
            </w:tcBorders>
            <w:shd w:val="clear" w:color="auto" w:fill="FFFFFF" w:themeFill="background1"/>
          </w:tcPr>
          <w:p w14:paraId="0082A598" w14:textId="6FF92D96" w:rsidR="00EB7731" w:rsidRPr="00437CAF" w:rsidRDefault="00EB7731" w:rsidP="00EB7731">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2F17700B" w14:textId="4556C682" w:rsidR="00EB7731" w:rsidRPr="00437CAF" w:rsidRDefault="00EB7731" w:rsidP="00EB7731">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313215D6" w14:textId="2D0A3C2C" w:rsidR="00EB7731" w:rsidRPr="00437CAF" w:rsidRDefault="00EB7731" w:rsidP="00EB7731">
            <w:pPr>
              <w:pStyle w:val="TABLEAUTexte"/>
              <w:jc w:val="center"/>
              <w:rPr>
                <w:b/>
                <w:color w:val="323E4F" w:themeColor="text2" w:themeShade="BF"/>
              </w:rPr>
            </w:pPr>
            <w:r w:rsidRPr="00437CAF">
              <w:rPr>
                <w:b/>
                <w:color w:val="323E4F" w:themeColor="text2" w:themeShade="BF"/>
              </w:rPr>
              <w:t>√</w:t>
            </w:r>
          </w:p>
        </w:tc>
      </w:tr>
      <w:tr w:rsidR="00EB7731" w:rsidRPr="00D60DDC" w14:paraId="0096EB40"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1C328BAC" w14:textId="599CB290" w:rsidR="00EB7731" w:rsidRPr="00451EEE" w:rsidRDefault="00CE56FB" w:rsidP="00CE56FB">
            <w:pPr>
              <w:pStyle w:val="TABLEAUTextebold"/>
              <w:ind w:left="462" w:hanging="420"/>
              <w:rPr>
                <w:sz w:val="22"/>
                <w:szCs w:val="22"/>
              </w:rPr>
            </w:pPr>
            <w:r>
              <w:rPr>
                <w:sz w:val="22"/>
                <w:szCs w:val="22"/>
              </w:rPr>
              <w:t>23</w:t>
            </w:r>
            <w:r w:rsidR="00EB7731" w:rsidRPr="00451EEE">
              <w:rPr>
                <w:sz w:val="22"/>
                <w:szCs w:val="22"/>
              </w:rPr>
              <w:t xml:space="preserve">. </w:t>
            </w:r>
            <w:r w:rsidR="00EB7731" w:rsidRPr="00451EEE">
              <w:rPr>
                <w:sz w:val="22"/>
                <w:szCs w:val="22"/>
              </w:rPr>
              <w:tab/>
              <w:t>Troubles visuels chez les aînés</w:t>
            </w:r>
          </w:p>
        </w:tc>
        <w:tc>
          <w:tcPr>
            <w:tcW w:w="4110" w:type="dxa"/>
            <w:tcBorders>
              <w:top w:val="single" w:sz="8" w:space="0" w:color="25ACC1"/>
              <w:bottom w:val="single" w:sz="8" w:space="0" w:color="25ACC1"/>
            </w:tcBorders>
            <w:shd w:val="clear" w:color="auto" w:fill="FFFFFF" w:themeFill="background1"/>
          </w:tcPr>
          <w:p w14:paraId="5A24FC8E" w14:textId="73D94DFF" w:rsidR="00EB7731" w:rsidRPr="00E13629" w:rsidRDefault="00EB7731" w:rsidP="00EB7731">
            <w:pPr>
              <w:pStyle w:val="TABLEAUTexte"/>
            </w:pPr>
            <w:r w:rsidRPr="00E13629">
              <w:t>Des informations sont disponibles dans les centres de réadaptation régionaux</w:t>
            </w:r>
          </w:p>
        </w:tc>
        <w:tc>
          <w:tcPr>
            <w:tcW w:w="850" w:type="dxa"/>
            <w:tcBorders>
              <w:top w:val="single" w:sz="8" w:space="0" w:color="25ACC1"/>
              <w:bottom w:val="single" w:sz="8" w:space="0" w:color="25ACC1"/>
            </w:tcBorders>
            <w:shd w:val="clear" w:color="auto" w:fill="FFFFFF" w:themeFill="background1"/>
          </w:tcPr>
          <w:p w14:paraId="57F9C0D5" w14:textId="6930E63D" w:rsidR="00EB7731" w:rsidRPr="00437CAF" w:rsidRDefault="00EB7731" w:rsidP="00EB7731">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23677EC7" w14:textId="13FDA6E7" w:rsidR="00EB7731" w:rsidRPr="00437CAF" w:rsidRDefault="00EB7731" w:rsidP="00EB7731">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54775223" w14:textId="04F89F3F" w:rsidR="00EB7731" w:rsidRPr="00437CAF" w:rsidRDefault="00EB7731" w:rsidP="00EB7731">
            <w:pPr>
              <w:pStyle w:val="TABLEAUTexte"/>
              <w:jc w:val="center"/>
              <w:rPr>
                <w:b/>
                <w:color w:val="323E4F" w:themeColor="text2" w:themeShade="BF"/>
              </w:rPr>
            </w:pPr>
            <w:r w:rsidRPr="00437CAF">
              <w:rPr>
                <w:b/>
                <w:color w:val="323E4F" w:themeColor="text2" w:themeShade="BF"/>
              </w:rPr>
              <w:t>√</w:t>
            </w:r>
          </w:p>
        </w:tc>
      </w:tr>
      <w:tr w:rsidR="00EB7731" w:rsidRPr="00D60DDC" w14:paraId="46D5C3D2"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5AB1F2F1" w14:textId="22C02F12" w:rsidR="00EB7731" w:rsidRPr="00451EEE" w:rsidRDefault="00CE56FB" w:rsidP="00CE56FB">
            <w:pPr>
              <w:pStyle w:val="TABLEAUTextebold"/>
              <w:ind w:left="462" w:hanging="462"/>
              <w:rPr>
                <w:sz w:val="22"/>
                <w:szCs w:val="22"/>
              </w:rPr>
            </w:pPr>
            <w:r>
              <w:rPr>
                <w:sz w:val="22"/>
                <w:szCs w:val="22"/>
              </w:rPr>
              <w:t>24</w:t>
            </w:r>
            <w:r w:rsidR="00EB7731" w:rsidRPr="00451EEE">
              <w:rPr>
                <w:sz w:val="22"/>
                <w:szCs w:val="22"/>
              </w:rPr>
              <w:t xml:space="preserve">. </w:t>
            </w:r>
            <w:r w:rsidR="00EB7731" w:rsidRPr="00451EEE">
              <w:rPr>
                <w:sz w:val="22"/>
                <w:szCs w:val="22"/>
              </w:rPr>
              <w:tab/>
              <w:t xml:space="preserve">Problème </w:t>
            </w:r>
            <w:r w:rsidR="00EB7731" w:rsidRPr="00451EEE">
              <w:rPr>
                <w:sz w:val="22"/>
                <w:szCs w:val="22"/>
              </w:rPr>
              <w:br/>
              <w:t xml:space="preserve">de mobilité </w:t>
            </w:r>
            <w:r w:rsidR="00EB7731" w:rsidRPr="00451EEE">
              <w:rPr>
                <w:sz w:val="22"/>
                <w:szCs w:val="22"/>
              </w:rPr>
              <w:br/>
              <w:t>chez les aînés</w:t>
            </w:r>
          </w:p>
        </w:tc>
        <w:tc>
          <w:tcPr>
            <w:tcW w:w="4110" w:type="dxa"/>
            <w:tcBorders>
              <w:top w:val="single" w:sz="8" w:space="0" w:color="25ACC1"/>
              <w:bottom w:val="single" w:sz="8" w:space="0" w:color="25ACC1"/>
            </w:tcBorders>
            <w:shd w:val="clear" w:color="auto" w:fill="FFFFFF" w:themeFill="background1"/>
          </w:tcPr>
          <w:p w14:paraId="77C1F7DD" w14:textId="0E9E2969" w:rsidR="00EB7731" w:rsidRPr="00E13629" w:rsidRDefault="00EB7731" w:rsidP="00EB7731">
            <w:pPr>
              <w:pStyle w:val="TABLEAUTexte"/>
            </w:pPr>
            <w:r w:rsidRPr="00E13629">
              <w:t>Des informations sont disponibles dans les centres de réadaptation régionaux</w:t>
            </w:r>
          </w:p>
        </w:tc>
        <w:tc>
          <w:tcPr>
            <w:tcW w:w="850" w:type="dxa"/>
            <w:tcBorders>
              <w:top w:val="single" w:sz="8" w:space="0" w:color="25ACC1"/>
              <w:bottom w:val="single" w:sz="8" w:space="0" w:color="25ACC1"/>
            </w:tcBorders>
            <w:shd w:val="clear" w:color="auto" w:fill="FFFFFF" w:themeFill="background1"/>
          </w:tcPr>
          <w:p w14:paraId="674EE433" w14:textId="776F2BB1" w:rsidR="00EB7731" w:rsidRPr="00437CAF" w:rsidRDefault="00EB7731" w:rsidP="00EB7731">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58956FBD" w14:textId="7EEC28CC" w:rsidR="00EB7731" w:rsidRPr="00437CAF" w:rsidRDefault="00EB7731" w:rsidP="00EB7731">
            <w:pPr>
              <w:pStyle w:val="TABLEAUTexte"/>
              <w:jc w:val="center"/>
              <w:rPr>
                <w:b/>
                <w:color w:val="323E4F" w:themeColor="text2" w:themeShade="BF"/>
              </w:rPr>
            </w:pPr>
            <w:r w:rsidRPr="00437CAF">
              <w:rPr>
                <w:b/>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77EC7F1F" w14:textId="44E611EB" w:rsidR="00EB7731" w:rsidRPr="00437CAF" w:rsidRDefault="00EB7731" w:rsidP="00EB7731">
            <w:pPr>
              <w:pStyle w:val="TABLEAUTexte"/>
              <w:jc w:val="center"/>
              <w:rPr>
                <w:b/>
                <w:color w:val="323E4F" w:themeColor="text2" w:themeShade="BF"/>
              </w:rPr>
            </w:pPr>
            <w:r w:rsidRPr="00437CAF">
              <w:rPr>
                <w:b/>
                <w:color w:val="323E4F" w:themeColor="text2" w:themeShade="BF"/>
              </w:rPr>
              <w:t>√</w:t>
            </w:r>
          </w:p>
        </w:tc>
      </w:tr>
    </w:tbl>
    <w:p w14:paraId="33D96E33" w14:textId="77777777" w:rsidR="004A50F5" w:rsidRDefault="004A50F5"/>
    <w:tbl>
      <w:tblPr>
        <w:tblW w:w="8787" w:type="dxa"/>
        <w:tblInd w:w="-10"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127"/>
        <w:gridCol w:w="4110"/>
        <w:gridCol w:w="850"/>
        <w:gridCol w:w="850"/>
        <w:gridCol w:w="850"/>
      </w:tblGrid>
      <w:tr w:rsidR="00EB7731" w:rsidRPr="00D60DDC" w14:paraId="7F1205CE" w14:textId="77777777" w:rsidTr="00E13629">
        <w:trPr>
          <w:trHeight w:val="567"/>
        </w:trPr>
        <w:tc>
          <w:tcPr>
            <w:tcW w:w="2127" w:type="dxa"/>
            <w:tcBorders>
              <w:top w:val="single" w:sz="8" w:space="0" w:color="25ACC1"/>
              <w:bottom w:val="single" w:sz="8" w:space="0" w:color="25ACC1"/>
            </w:tcBorders>
            <w:shd w:val="clear" w:color="auto" w:fill="FFFFFF" w:themeFill="background1"/>
          </w:tcPr>
          <w:p w14:paraId="2B0D6F17" w14:textId="0826541E" w:rsidR="00EB7731" w:rsidRPr="00451EEE" w:rsidRDefault="00CE56FB" w:rsidP="00CE56FB">
            <w:pPr>
              <w:pStyle w:val="TABLEAUTextebold"/>
              <w:ind w:left="462" w:hanging="420"/>
              <w:rPr>
                <w:sz w:val="22"/>
                <w:szCs w:val="22"/>
              </w:rPr>
            </w:pPr>
            <w:r>
              <w:rPr>
                <w:sz w:val="22"/>
                <w:szCs w:val="22"/>
              </w:rPr>
              <w:lastRenderedPageBreak/>
              <w:t>25</w:t>
            </w:r>
            <w:r w:rsidR="00EB7731" w:rsidRPr="00451EEE">
              <w:rPr>
                <w:sz w:val="22"/>
                <w:szCs w:val="22"/>
              </w:rPr>
              <w:t xml:space="preserve">. </w:t>
            </w:r>
            <w:r w:rsidR="00EB7731" w:rsidRPr="00451EEE">
              <w:rPr>
                <w:sz w:val="22"/>
                <w:szCs w:val="22"/>
              </w:rPr>
              <w:tab/>
              <w:t xml:space="preserve">Accès à </w:t>
            </w:r>
            <w:r w:rsidR="00EB7731" w:rsidRPr="00451EEE">
              <w:rPr>
                <w:sz w:val="22"/>
                <w:szCs w:val="22"/>
              </w:rPr>
              <w:br/>
              <w:t xml:space="preserve">un médecin </w:t>
            </w:r>
            <w:r w:rsidR="00EB7731" w:rsidRPr="00451EEE">
              <w:rPr>
                <w:sz w:val="22"/>
                <w:szCs w:val="22"/>
              </w:rPr>
              <w:br/>
              <w:t xml:space="preserve">de famille </w:t>
            </w:r>
            <w:r w:rsidR="00EB7731" w:rsidRPr="00451EEE">
              <w:rPr>
                <w:sz w:val="22"/>
                <w:szCs w:val="22"/>
              </w:rPr>
              <w:br/>
              <w:t>pour les aînés</w:t>
            </w:r>
          </w:p>
        </w:tc>
        <w:tc>
          <w:tcPr>
            <w:tcW w:w="4110" w:type="dxa"/>
            <w:tcBorders>
              <w:top w:val="single" w:sz="8" w:space="0" w:color="25ACC1"/>
              <w:bottom w:val="single" w:sz="8" w:space="0" w:color="25ACC1"/>
            </w:tcBorders>
            <w:shd w:val="clear" w:color="auto" w:fill="FFFFFF" w:themeFill="background1"/>
          </w:tcPr>
          <w:p w14:paraId="3D6B874B" w14:textId="411698E8" w:rsidR="00EB7731" w:rsidRPr="00E13629" w:rsidRDefault="00EB7731" w:rsidP="00EB7731">
            <w:pPr>
              <w:pStyle w:val="TABLEAUTexte"/>
            </w:pPr>
            <w:r w:rsidRPr="00E13629">
              <w:t>Cette information est fluctuante au fil des mois et des années et n’est pas disponible par groupes d’âge. Certaines données peuvent être rendues disponibles par les CISSS ou CIUSSS.</w:t>
            </w:r>
          </w:p>
        </w:tc>
        <w:tc>
          <w:tcPr>
            <w:tcW w:w="850" w:type="dxa"/>
            <w:tcBorders>
              <w:top w:val="single" w:sz="8" w:space="0" w:color="25ACC1"/>
              <w:bottom w:val="single" w:sz="8" w:space="0" w:color="25ACC1"/>
            </w:tcBorders>
            <w:shd w:val="clear" w:color="auto" w:fill="FFFFFF" w:themeFill="background1"/>
          </w:tcPr>
          <w:p w14:paraId="61321C17" w14:textId="2DF8A2EB" w:rsidR="00EB7731" w:rsidRPr="00BF295A" w:rsidRDefault="00EB7731" w:rsidP="00EB7731">
            <w:pPr>
              <w:pStyle w:val="TABLEAUTexte"/>
              <w:jc w:val="center"/>
              <w:rPr>
                <w:color w:val="323E4F" w:themeColor="text2" w:themeShade="BF"/>
              </w:rPr>
            </w:pPr>
            <w:r w:rsidRPr="00BF295A">
              <w:rPr>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5A6C8202" w14:textId="368ECBAB" w:rsidR="00EB7731" w:rsidRPr="00BF295A" w:rsidRDefault="00EB7731" w:rsidP="00EB7731">
            <w:pPr>
              <w:pStyle w:val="TABLEAUTexte"/>
              <w:jc w:val="center"/>
              <w:rPr>
                <w:color w:val="323E4F" w:themeColor="text2" w:themeShade="BF"/>
              </w:rPr>
            </w:pPr>
            <w:r w:rsidRPr="00BF295A">
              <w:rPr>
                <w:color w:val="323E4F" w:themeColor="text2" w:themeShade="BF"/>
              </w:rPr>
              <w:t>√</w:t>
            </w:r>
          </w:p>
        </w:tc>
        <w:tc>
          <w:tcPr>
            <w:tcW w:w="850" w:type="dxa"/>
            <w:tcBorders>
              <w:top w:val="single" w:sz="8" w:space="0" w:color="25ACC1"/>
              <w:bottom w:val="single" w:sz="8" w:space="0" w:color="25ACC1"/>
            </w:tcBorders>
            <w:shd w:val="clear" w:color="auto" w:fill="FFFFFF" w:themeFill="background1"/>
          </w:tcPr>
          <w:p w14:paraId="0FC476E6" w14:textId="1F281EBD" w:rsidR="00EB7731" w:rsidRPr="00BF295A" w:rsidRDefault="00EB7731" w:rsidP="00EB7731">
            <w:pPr>
              <w:pStyle w:val="TABLEAUTexte"/>
              <w:jc w:val="center"/>
              <w:rPr>
                <w:color w:val="323E4F" w:themeColor="text2" w:themeShade="BF"/>
              </w:rPr>
            </w:pPr>
            <w:r w:rsidRPr="00BF295A">
              <w:rPr>
                <w:color w:val="323E4F" w:themeColor="text2" w:themeShade="BF"/>
              </w:rPr>
              <w:t>√</w:t>
            </w:r>
          </w:p>
        </w:tc>
      </w:tr>
      <w:tr w:rsidR="00D56461" w:rsidRPr="00D60DDC" w14:paraId="3F9FCA67" w14:textId="77777777" w:rsidTr="00E13629">
        <w:trPr>
          <w:trHeight w:val="567"/>
        </w:trPr>
        <w:tc>
          <w:tcPr>
            <w:tcW w:w="8787" w:type="dxa"/>
            <w:gridSpan w:val="5"/>
            <w:tcBorders>
              <w:top w:val="single" w:sz="8" w:space="0" w:color="25ACC1"/>
              <w:bottom w:val="single" w:sz="8" w:space="0" w:color="25ACC1"/>
            </w:tcBorders>
            <w:shd w:val="clear" w:color="auto" w:fill="FFFFFF" w:themeFill="background1"/>
          </w:tcPr>
          <w:p w14:paraId="2C13BC48" w14:textId="77777777" w:rsidR="00D56461" w:rsidRDefault="00D56461" w:rsidP="00E13629">
            <w:pPr>
              <w:pStyle w:val="TABLEAUTextebold"/>
              <w:ind w:left="2027" w:hanging="1701"/>
            </w:pPr>
          </w:p>
          <w:p w14:paraId="0C2ADADE" w14:textId="77777777" w:rsidR="00D56461" w:rsidRPr="00EF0CCA" w:rsidRDefault="00D56461" w:rsidP="00E13629">
            <w:pPr>
              <w:pStyle w:val="TABLEAUTextebold"/>
              <w:ind w:left="2027" w:hanging="1701"/>
            </w:pPr>
            <w:r w:rsidRPr="00EF0CCA">
              <w:t>Légende :</w:t>
            </w:r>
            <w:r>
              <w:t xml:space="preserve"> </w:t>
            </w:r>
            <w:r>
              <w:tab/>
            </w:r>
            <w:r w:rsidRPr="00BF295A">
              <w:rPr>
                <w:color w:val="323E4F" w:themeColor="text2" w:themeShade="BF"/>
              </w:rPr>
              <w:t>√ </w:t>
            </w:r>
            <w:r w:rsidRPr="00BF295A">
              <w:t xml:space="preserve">: </w:t>
            </w:r>
            <w:r>
              <w:t>L</w:t>
            </w:r>
            <w:r w:rsidRPr="00BF295A">
              <w:t>a donnée est disponible à cette échelle</w:t>
            </w:r>
          </w:p>
          <w:p w14:paraId="631B3FC7" w14:textId="77777777" w:rsidR="00D56461" w:rsidRDefault="00D56461" w:rsidP="00E13629">
            <w:pPr>
              <w:pStyle w:val="TABLEAUTextebold"/>
              <w:ind w:left="2027" w:hanging="1701"/>
            </w:pPr>
            <w:r>
              <w:tab/>
            </w:r>
            <w:r w:rsidRPr="00BF295A">
              <w:rPr>
                <w:color w:val="ED7D31" w:themeColor="accent2"/>
              </w:rPr>
              <w:t>X </w:t>
            </w:r>
            <w:r w:rsidRPr="00EF0CCA">
              <w:t>: La donnée n’est pas disponible à cette échelle</w:t>
            </w:r>
          </w:p>
          <w:p w14:paraId="276A99EC" w14:textId="77777777" w:rsidR="00D56461" w:rsidRPr="00F328B7" w:rsidRDefault="00D56461" w:rsidP="00E13629">
            <w:pPr>
              <w:pStyle w:val="TABLEAUTextebold"/>
            </w:pPr>
          </w:p>
        </w:tc>
      </w:tr>
      <w:tr w:rsidR="00EA77E4" w:rsidRPr="00D60DDC" w14:paraId="630FBF72" w14:textId="77777777" w:rsidTr="00E13629">
        <w:trPr>
          <w:trHeight w:val="567"/>
        </w:trPr>
        <w:tc>
          <w:tcPr>
            <w:tcW w:w="8787" w:type="dxa"/>
            <w:gridSpan w:val="5"/>
            <w:tcBorders>
              <w:top w:val="single" w:sz="8" w:space="0" w:color="25ACC1"/>
              <w:bottom w:val="single" w:sz="8" w:space="0" w:color="25ACC1"/>
            </w:tcBorders>
            <w:shd w:val="clear" w:color="auto" w:fill="FFFFFF" w:themeFill="background1"/>
          </w:tcPr>
          <w:p w14:paraId="17DBB732" w14:textId="1E774D77" w:rsidR="00EA77E4" w:rsidRPr="00EA77E4" w:rsidRDefault="00EA77E4" w:rsidP="00437CAF">
            <w:pPr>
              <w:pStyle w:val="TABLEAUTexte"/>
            </w:pPr>
            <w:r w:rsidRPr="00190B71">
              <w:t xml:space="preserve">La disponibilité des </w:t>
            </w:r>
            <w:r>
              <w:t>informations sur la</w:t>
            </w:r>
            <w:r w:rsidRPr="00190B71">
              <w:t xml:space="preserve"> santé des aînés risque d’être faible</w:t>
            </w:r>
            <w:r>
              <w:t xml:space="preserve"> ou incomplète</w:t>
            </w:r>
            <w:r w:rsidRPr="00190B71">
              <w:t xml:space="preserve">. Cependant, si vous invitez </w:t>
            </w:r>
            <w:r>
              <w:t xml:space="preserve">aux consultations </w:t>
            </w:r>
            <w:r w:rsidRPr="00190B71">
              <w:t xml:space="preserve">des aînés souffrant de différents problèmes de santé qui limitent leur participation, vos données </w:t>
            </w:r>
            <w:r w:rsidR="00437CAF">
              <w:t>présenteront</w:t>
            </w:r>
            <w:r w:rsidRPr="00190B71">
              <w:t xml:space="preserve"> plusieurs éléments auxquels des améliorations peuvent être apportées dans un plan d’action MADA. </w:t>
            </w:r>
          </w:p>
        </w:tc>
      </w:tr>
    </w:tbl>
    <w:p w14:paraId="39FCBC53" w14:textId="77777777" w:rsidR="00D56461" w:rsidRDefault="00D56461" w:rsidP="00CA3FE8"/>
    <w:p w14:paraId="0B8AFEC5" w14:textId="7A14FE61" w:rsidR="00CA3FE8" w:rsidRDefault="00CA3FE8" w:rsidP="00CA3FE8">
      <w:r>
        <w:br w:type="page"/>
      </w:r>
    </w:p>
    <w:p w14:paraId="3C174497" w14:textId="77777777" w:rsidR="00520865" w:rsidRPr="000E095D" w:rsidRDefault="00520865" w:rsidP="00520865">
      <w:pPr>
        <w:pStyle w:val="TitreAnnexe"/>
      </w:pPr>
      <w:bookmarkStart w:id="13" w:name="_Toc53018148"/>
      <w:r w:rsidRPr="000E095D">
        <w:lastRenderedPageBreak/>
        <w:t>ANNEXE 1.</w:t>
      </w:r>
      <w:r>
        <w:t xml:space="preserve"> </w:t>
      </w:r>
      <w:r w:rsidRPr="000E095D">
        <w:t>COMMENT RAPPORTER LES DONNÉES SUR LE VIEILLISSEMENT</w:t>
      </w:r>
      <w:bookmarkEnd w:id="13"/>
    </w:p>
    <w:p w14:paraId="53E405B9" w14:textId="77777777" w:rsidR="00520865" w:rsidRPr="00520865" w:rsidRDefault="00520865" w:rsidP="00520865">
      <w:pPr>
        <w:pStyle w:val="Sous-TitreAnnexe"/>
      </w:pPr>
      <w:r w:rsidRPr="00520865">
        <w:t>Données démographiques : trois façons de voir</w:t>
      </w:r>
    </w:p>
    <w:p w14:paraId="4A621CCA" w14:textId="77777777" w:rsidR="00520865" w:rsidRPr="00520865" w:rsidRDefault="00520865" w:rsidP="00520865">
      <w:pPr>
        <w:rPr>
          <w:rFonts w:cs="Arial"/>
          <w:b/>
          <w:bCs/>
        </w:rPr>
      </w:pPr>
      <w:r w:rsidRPr="00520865">
        <w:rPr>
          <w:rFonts w:cs="Arial"/>
          <w:b/>
          <w:bCs/>
        </w:rPr>
        <w:t xml:space="preserve">Les statistiques sur la démographie peuvent être présentées de trois manières. </w:t>
      </w:r>
    </w:p>
    <w:p w14:paraId="30F7502B" w14:textId="77905C05" w:rsidR="00520865" w:rsidRDefault="00520865" w:rsidP="00520865">
      <w:pPr>
        <w:ind w:left="709" w:hanging="709"/>
      </w:pPr>
      <w:r>
        <w:t>1)</w:t>
      </w:r>
      <w:r>
        <w:tab/>
        <w:t xml:space="preserve">On peut dénombrer les différentes tranches d’âge selon le genre consultées dans la dernière publication du recensement, uniquement pour la municipalité ou la MRC, selon le cas. </w:t>
      </w:r>
    </w:p>
    <w:p w14:paraId="1ACB52D9" w14:textId="0F806835" w:rsidR="00520865" w:rsidRPr="00E70628" w:rsidRDefault="00520865" w:rsidP="00520865">
      <w:pPr>
        <w:ind w:left="709" w:hanging="709"/>
      </w:pPr>
      <w:r>
        <w:t>2)</w:t>
      </w:r>
      <w:r>
        <w:tab/>
        <w:t xml:space="preserve">On peut effectuer des </w:t>
      </w:r>
      <w:r w:rsidRPr="00E70628">
        <w:t>comparaisons, par exemple entre toutes les municipalités d’une MRC, ou entre sa municipalité et la MRC ou la région; on peut également examiner la démographie de municipalités comparables.</w:t>
      </w:r>
    </w:p>
    <w:p w14:paraId="0535FE6A" w14:textId="1454BFB1" w:rsidR="00520865" w:rsidRDefault="00520865" w:rsidP="00520865">
      <w:pPr>
        <w:ind w:left="709" w:hanging="709"/>
        <w:rPr>
          <w:noProof/>
          <w:lang w:eastAsia="fr-CA"/>
        </w:rPr>
      </w:pPr>
      <w:r w:rsidRPr="00E70628">
        <w:t>3)</w:t>
      </w:r>
      <w:r>
        <w:tab/>
      </w:r>
      <w:r w:rsidRPr="00E70628">
        <w:t xml:space="preserve">On peut également chercher à voir </w:t>
      </w:r>
      <w:r w:rsidRPr="00E70628">
        <w:rPr>
          <w:bCs/>
        </w:rPr>
        <w:t>l’</w:t>
      </w:r>
      <w:r w:rsidRPr="00E70628">
        <w:t>évolution dans le temps de la démographie</w:t>
      </w:r>
      <w:r>
        <w:t xml:space="preserve">, et alors les recensements de 2006, de 2011, de 2016 et de 2021 peuvent permettre de comparer les mêmes groupes d’âge. </w:t>
      </w:r>
      <w:r>
        <w:rPr>
          <w:noProof/>
          <w:lang w:eastAsia="fr-CA"/>
        </w:rPr>
        <w:t>Cet écart de 5 ans permet d’observer les tendances majeures.</w:t>
      </w:r>
      <w:r w:rsidRPr="00FF3D1A">
        <w:rPr>
          <w:noProof/>
          <w:lang w:eastAsia="fr-CA"/>
        </w:rPr>
        <w:t xml:space="preserve"> </w:t>
      </w:r>
      <w:r>
        <w:rPr>
          <w:noProof/>
          <w:lang w:eastAsia="fr-CA"/>
        </w:rPr>
        <w:t xml:space="preserve">Il est possible également de présenter cette </w:t>
      </w:r>
      <w:r w:rsidRPr="00EB0858">
        <w:rPr>
          <w:noProof/>
          <w:lang w:eastAsia="fr-CA"/>
        </w:rPr>
        <w:t>évolution de la démographie en repérant les tranches d’âge</w:t>
      </w:r>
      <w:r>
        <w:rPr>
          <w:noProof/>
          <w:lang w:eastAsia="fr-CA"/>
        </w:rPr>
        <w:t xml:space="preserve"> afin de vérifier, par exemple, dans quelle mesure les jeunes et les aînés quittent la municipalité ou la MRC. On peut souhaiter vérifier si certaines mesures mises en place pour la rétention des populations ont eu le résultat souhaité puisque le dynamisme du territoire y est lié.</w:t>
      </w:r>
    </w:p>
    <w:p w14:paraId="45FA8502" w14:textId="77777777" w:rsidR="00520865" w:rsidRDefault="00520865" w:rsidP="00520865">
      <w:r w:rsidRPr="00236BF3">
        <w:t xml:space="preserve">Le tableau suivant illustre de quelle manière </w:t>
      </w:r>
      <w:r>
        <w:t>il est possible de</w:t>
      </w:r>
      <w:r w:rsidRPr="00236BF3">
        <w:t xml:space="preserve"> présenter les informations démographiques de </w:t>
      </w:r>
      <w:r>
        <w:t xml:space="preserve">façon </w:t>
      </w:r>
      <w:r w:rsidRPr="00236BF3">
        <w:t>complète, en tenant compte des groupes d’âge et du genre.</w:t>
      </w:r>
    </w:p>
    <w:p w14:paraId="328D329F" w14:textId="41651E61" w:rsidR="00520865" w:rsidRDefault="00520865" w:rsidP="00520865">
      <w:pPr>
        <w:pStyle w:val="Titre3"/>
      </w:pPr>
      <w:r w:rsidRPr="00520865">
        <w:t>Répartition des groupes de la population (données fictives)</w:t>
      </w:r>
    </w:p>
    <w:tbl>
      <w:tblPr>
        <w:tblpPr w:leftFromText="141" w:rightFromText="141" w:vertAnchor="text" w:tblpY="1"/>
        <w:tblOverlap w:val="never"/>
        <w:tblW w:w="8779"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684"/>
        <w:gridCol w:w="1488"/>
        <w:gridCol w:w="1488"/>
        <w:gridCol w:w="1134"/>
        <w:gridCol w:w="1985"/>
      </w:tblGrid>
      <w:tr w:rsidR="00D80F05" w:rsidRPr="00B13B30" w14:paraId="702E883C" w14:textId="77777777" w:rsidTr="00735D4A">
        <w:trPr>
          <w:trHeight w:val="283"/>
        </w:trPr>
        <w:tc>
          <w:tcPr>
            <w:tcW w:w="2684" w:type="dxa"/>
            <w:tcBorders>
              <w:left w:val="single" w:sz="8" w:space="0" w:color="25ACC1"/>
              <w:right w:val="single" w:sz="8" w:space="0" w:color="FFFFFF" w:themeColor="background1"/>
            </w:tcBorders>
            <w:shd w:val="clear" w:color="auto" w:fill="25ACC1"/>
          </w:tcPr>
          <w:p w14:paraId="685BBD9F" w14:textId="2F82D5F3" w:rsidR="00D80F05" w:rsidRPr="00B13B30" w:rsidRDefault="00D80F05" w:rsidP="00903B71">
            <w:pPr>
              <w:pStyle w:val="TABLEAUTitre"/>
              <w:spacing w:before="40" w:after="60"/>
              <w:ind w:right="0"/>
              <w:rPr>
                <w:sz w:val="22"/>
                <w:szCs w:val="22"/>
              </w:rPr>
            </w:pPr>
            <w:r w:rsidRPr="00B13B30">
              <w:rPr>
                <w:sz w:val="22"/>
                <w:szCs w:val="22"/>
              </w:rPr>
              <w:t>Groupe </w:t>
            </w:r>
            <w:r>
              <w:rPr>
                <w:sz w:val="22"/>
                <w:szCs w:val="22"/>
              </w:rPr>
              <w:t xml:space="preserve">de </w:t>
            </w:r>
            <w:r w:rsidR="00B23C2F">
              <w:rPr>
                <w:sz w:val="22"/>
                <w:szCs w:val="22"/>
              </w:rPr>
              <w:br/>
            </w:r>
            <w:r>
              <w:rPr>
                <w:sz w:val="22"/>
                <w:szCs w:val="22"/>
              </w:rPr>
              <w:t>la population</w:t>
            </w:r>
          </w:p>
        </w:tc>
        <w:tc>
          <w:tcPr>
            <w:tcW w:w="1488" w:type="dxa"/>
            <w:tcBorders>
              <w:left w:val="single" w:sz="8" w:space="0" w:color="FFFFFF" w:themeColor="background1"/>
              <w:right w:val="single" w:sz="8" w:space="0" w:color="FFFFFF" w:themeColor="background1"/>
            </w:tcBorders>
            <w:shd w:val="clear" w:color="auto" w:fill="25ACC1"/>
          </w:tcPr>
          <w:p w14:paraId="22867506" w14:textId="77777777" w:rsidR="00D80F05" w:rsidRPr="00B13B30" w:rsidRDefault="00D80F05" w:rsidP="00903B71">
            <w:pPr>
              <w:pStyle w:val="TABLEAUTitre"/>
              <w:spacing w:before="40" w:after="60"/>
              <w:ind w:right="0"/>
              <w:rPr>
                <w:sz w:val="22"/>
                <w:szCs w:val="22"/>
              </w:rPr>
            </w:pPr>
            <w:r>
              <w:rPr>
                <w:sz w:val="22"/>
                <w:szCs w:val="22"/>
              </w:rPr>
              <w:t>Femmes</w:t>
            </w:r>
          </w:p>
        </w:tc>
        <w:tc>
          <w:tcPr>
            <w:tcW w:w="1488" w:type="dxa"/>
            <w:tcBorders>
              <w:left w:val="single" w:sz="8" w:space="0" w:color="FFFFFF" w:themeColor="background1"/>
              <w:right w:val="single" w:sz="8" w:space="0" w:color="FFFFFF" w:themeColor="background1"/>
            </w:tcBorders>
            <w:shd w:val="clear" w:color="auto" w:fill="25ACC1"/>
          </w:tcPr>
          <w:p w14:paraId="1B442F1D" w14:textId="77777777" w:rsidR="00D80F05" w:rsidRPr="00B13B30" w:rsidRDefault="00D80F05" w:rsidP="00903B71">
            <w:pPr>
              <w:pStyle w:val="TABLEAUTitre"/>
              <w:spacing w:before="40" w:after="60"/>
              <w:ind w:right="0"/>
              <w:rPr>
                <w:sz w:val="22"/>
                <w:szCs w:val="22"/>
              </w:rPr>
            </w:pPr>
            <w:r>
              <w:rPr>
                <w:sz w:val="22"/>
                <w:szCs w:val="22"/>
              </w:rPr>
              <w:t>Hommes</w:t>
            </w:r>
          </w:p>
        </w:tc>
        <w:tc>
          <w:tcPr>
            <w:tcW w:w="1134" w:type="dxa"/>
            <w:tcBorders>
              <w:left w:val="single" w:sz="8" w:space="0" w:color="FFFFFF" w:themeColor="background1"/>
              <w:right w:val="single" w:sz="8" w:space="0" w:color="FFFFFF" w:themeColor="background1"/>
            </w:tcBorders>
            <w:shd w:val="clear" w:color="auto" w:fill="25ACC1"/>
          </w:tcPr>
          <w:p w14:paraId="21D02D66" w14:textId="77777777" w:rsidR="00D80F05" w:rsidRPr="00B13B30" w:rsidRDefault="00D80F05" w:rsidP="00903B71">
            <w:pPr>
              <w:pStyle w:val="TABLEAUTitre"/>
              <w:spacing w:before="40" w:after="60"/>
              <w:ind w:right="0"/>
              <w:rPr>
                <w:sz w:val="22"/>
                <w:szCs w:val="22"/>
              </w:rPr>
            </w:pPr>
            <w:r>
              <w:rPr>
                <w:sz w:val="22"/>
                <w:szCs w:val="22"/>
              </w:rPr>
              <w:t>Total</w:t>
            </w:r>
          </w:p>
        </w:tc>
        <w:tc>
          <w:tcPr>
            <w:tcW w:w="1985" w:type="dxa"/>
            <w:tcBorders>
              <w:left w:val="single" w:sz="8" w:space="0" w:color="FFFFFF" w:themeColor="background1"/>
              <w:right w:val="single" w:sz="8" w:space="0" w:color="25ACC1"/>
            </w:tcBorders>
            <w:shd w:val="clear" w:color="auto" w:fill="25ACC1"/>
          </w:tcPr>
          <w:p w14:paraId="4A6A6EEE" w14:textId="77777777" w:rsidR="00D80F05" w:rsidRPr="00B13B30" w:rsidRDefault="00D80F05" w:rsidP="00903B71">
            <w:pPr>
              <w:pStyle w:val="TABLEAUTitre"/>
              <w:spacing w:before="40" w:after="60"/>
              <w:ind w:right="0"/>
              <w:rPr>
                <w:sz w:val="22"/>
                <w:szCs w:val="22"/>
              </w:rPr>
            </w:pPr>
            <w:r>
              <w:rPr>
                <w:sz w:val="22"/>
                <w:szCs w:val="22"/>
              </w:rPr>
              <w:t>Proportion de la population totale</w:t>
            </w:r>
          </w:p>
        </w:tc>
      </w:tr>
      <w:tr w:rsidR="00D80F05" w:rsidRPr="00444EF2" w14:paraId="36D0267F" w14:textId="77777777" w:rsidTr="00735D4A">
        <w:trPr>
          <w:trHeight w:val="113"/>
        </w:trPr>
        <w:tc>
          <w:tcPr>
            <w:tcW w:w="2684" w:type="dxa"/>
            <w:shd w:val="clear" w:color="auto" w:fill="FFFFFF" w:themeFill="background1"/>
            <w:vAlign w:val="center"/>
          </w:tcPr>
          <w:p w14:paraId="442D5597" w14:textId="77777777" w:rsidR="00D80F05" w:rsidRPr="00444EF2" w:rsidRDefault="00D80F05" w:rsidP="004A50F5">
            <w:pPr>
              <w:pStyle w:val="TABLEAUTexte"/>
              <w:spacing w:before="60" w:after="60"/>
              <w:rPr>
                <w:sz w:val="22"/>
              </w:rPr>
            </w:pPr>
            <w:r w:rsidRPr="00444EF2">
              <w:rPr>
                <w:sz w:val="22"/>
              </w:rPr>
              <w:t>Moins de 50 ans</w:t>
            </w:r>
          </w:p>
        </w:tc>
        <w:tc>
          <w:tcPr>
            <w:tcW w:w="1488" w:type="dxa"/>
            <w:shd w:val="clear" w:color="auto" w:fill="FFFFFF" w:themeFill="background1"/>
            <w:vAlign w:val="center"/>
          </w:tcPr>
          <w:p w14:paraId="1A395BFF" w14:textId="77777777" w:rsidR="00D80F05" w:rsidRPr="00444EF2" w:rsidRDefault="00D80F05" w:rsidP="004A50F5">
            <w:pPr>
              <w:pStyle w:val="TABLEAUTexte"/>
              <w:spacing w:before="60" w:after="60"/>
              <w:rPr>
                <w:sz w:val="22"/>
              </w:rPr>
            </w:pPr>
            <w:r w:rsidRPr="00444EF2">
              <w:rPr>
                <w:sz w:val="22"/>
              </w:rPr>
              <w:t>4 800</w:t>
            </w:r>
          </w:p>
        </w:tc>
        <w:tc>
          <w:tcPr>
            <w:tcW w:w="1488" w:type="dxa"/>
            <w:shd w:val="clear" w:color="auto" w:fill="FFFFFF" w:themeFill="background1"/>
            <w:vAlign w:val="center"/>
          </w:tcPr>
          <w:p w14:paraId="258B0CD2" w14:textId="77777777" w:rsidR="00D80F05" w:rsidRPr="00444EF2" w:rsidRDefault="00D80F05" w:rsidP="004A50F5">
            <w:pPr>
              <w:pStyle w:val="TABLEAUTexte"/>
              <w:spacing w:before="60" w:after="60"/>
              <w:rPr>
                <w:sz w:val="22"/>
              </w:rPr>
            </w:pPr>
            <w:r w:rsidRPr="00444EF2">
              <w:rPr>
                <w:sz w:val="22"/>
              </w:rPr>
              <w:t>5 200</w:t>
            </w:r>
          </w:p>
        </w:tc>
        <w:tc>
          <w:tcPr>
            <w:tcW w:w="1134" w:type="dxa"/>
            <w:shd w:val="clear" w:color="auto" w:fill="FFFFFF" w:themeFill="background1"/>
            <w:vAlign w:val="center"/>
          </w:tcPr>
          <w:p w14:paraId="62779D31" w14:textId="77777777" w:rsidR="00D80F05" w:rsidRPr="00444EF2" w:rsidRDefault="00D80F05" w:rsidP="004A50F5">
            <w:pPr>
              <w:pStyle w:val="TABLEAUTexte"/>
              <w:spacing w:before="60" w:after="60"/>
              <w:rPr>
                <w:sz w:val="22"/>
              </w:rPr>
            </w:pPr>
            <w:r w:rsidRPr="00444EF2">
              <w:rPr>
                <w:sz w:val="22"/>
              </w:rPr>
              <w:t>10 000</w:t>
            </w:r>
          </w:p>
        </w:tc>
        <w:tc>
          <w:tcPr>
            <w:tcW w:w="1985" w:type="dxa"/>
            <w:shd w:val="clear" w:color="auto" w:fill="FFFFFF" w:themeFill="background1"/>
            <w:vAlign w:val="center"/>
          </w:tcPr>
          <w:p w14:paraId="21D656E4" w14:textId="303FF3DD" w:rsidR="00D80F05" w:rsidRPr="00444EF2" w:rsidRDefault="00D80F05" w:rsidP="004A50F5">
            <w:pPr>
              <w:pStyle w:val="TABLEAUTexte"/>
              <w:spacing w:before="60" w:after="60"/>
              <w:rPr>
                <w:sz w:val="22"/>
              </w:rPr>
            </w:pPr>
            <w:r w:rsidRPr="00444EF2">
              <w:rPr>
                <w:sz w:val="22"/>
              </w:rPr>
              <w:t>66,7 %</w:t>
            </w:r>
            <w:r w:rsidR="00903B71">
              <w:rPr>
                <w:sz w:val="22"/>
              </w:rPr>
              <w:t>s</w:t>
            </w:r>
          </w:p>
        </w:tc>
      </w:tr>
      <w:tr w:rsidR="00D80F05" w:rsidRPr="00444EF2" w14:paraId="5CB140DE" w14:textId="77777777" w:rsidTr="00735D4A">
        <w:trPr>
          <w:trHeight w:val="113"/>
        </w:trPr>
        <w:tc>
          <w:tcPr>
            <w:tcW w:w="2684" w:type="dxa"/>
            <w:shd w:val="clear" w:color="auto" w:fill="FFFFFF" w:themeFill="background1"/>
            <w:vAlign w:val="center"/>
          </w:tcPr>
          <w:p w14:paraId="6A619C6B" w14:textId="77777777" w:rsidR="00D80F05" w:rsidRPr="00444EF2" w:rsidRDefault="00D80F05" w:rsidP="004A50F5">
            <w:pPr>
              <w:pStyle w:val="TABLEAUTexte"/>
              <w:spacing w:before="60" w:after="60"/>
              <w:rPr>
                <w:sz w:val="22"/>
              </w:rPr>
            </w:pPr>
            <w:r w:rsidRPr="00444EF2">
              <w:rPr>
                <w:sz w:val="22"/>
              </w:rPr>
              <w:t>Groupe des 50 à 64 ans</w:t>
            </w:r>
          </w:p>
        </w:tc>
        <w:tc>
          <w:tcPr>
            <w:tcW w:w="1488" w:type="dxa"/>
            <w:shd w:val="clear" w:color="auto" w:fill="FFFFFF" w:themeFill="background1"/>
            <w:vAlign w:val="center"/>
          </w:tcPr>
          <w:p w14:paraId="3DBA9D3F" w14:textId="77777777" w:rsidR="00D80F05" w:rsidRPr="00444EF2" w:rsidRDefault="00D80F05" w:rsidP="004A50F5">
            <w:pPr>
              <w:pStyle w:val="TABLEAUTexte"/>
              <w:spacing w:before="60" w:after="60"/>
              <w:rPr>
                <w:sz w:val="22"/>
              </w:rPr>
            </w:pPr>
            <w:r w:rsidRPr="00444EF2">
              <w:rPr>
                <w:sz w:val="22"/>
              </w:rPr>
              <w:t>1 600</w:t>
            </w:r>
          </w:p>
        </w:tc>
        <w:tc>
          <w:tcPr>
            <w:tcW w:w="1488" w:type="dxa"/>
            <w:shd w:val="clear" w:color="auto" w:fill="FFFFFF" w:themeFill="background1"/>
            <w:vAlign w:val="center"/>
          </w:tcPr>
          <w:p w14:paraId="3B2F54B3" w14:textId="77777777" w:rsidR="00D80F05" w:rsidRPr="00444EF2" w:rsidRDefault="00D80F05" w:rsidP="004A50F5">
            <w:pPr>
              <w:pStyle w:val="TABLEAUTexte"/>
              <w:spacing w:before="60" w:after="60"/>
              <w:rPr>
                <w:sz w:val="22"/>
              </w:rPr>
            </w:pPr>
            <w:r w:rsidRPr="00444EF2">
              <w:rPr>
                <w:sz w:val="22"/>
              </w:rPr>
              <w:t>1 400</w:t>
            </w:r>
          </w:p>
        </w:tc>
        <w:tc>
          <w:tcPr>
            <w:tcW w:w="1134" w:type="dxa"/>
            <w:shd w:val="clear" w:color="auto" w:fill="FFFFFF" w:themeFill="background1"/>
            <w:vAlign w:val="center"/>
          </w:tcPr>
          <w:p w14:paraId="21D13690" w14:textId="77777777" w:rsidR="00D80F05" w:rsidRPr="00444EF2" w:rsidRDefault="00D80F05" w:rsidP="004A50F5">
            <w:pPr>
              <w:pStyle w:val="TABLEAUTexte"/>
              <w:spacing w:before="60" w:after="60"/>
              <w:rPr>
                <w:sz w:val="22"/>
              </w:rPr>
            </w:pPr>
            <w:r w:rsidRPr="00444EF2">
              <w:rPr>
                <w:sz w:val="22"/>
              </w:rPr>
              <w:t>3 000</w:t>
            </w:r>
          </w:p>
        </w:tc>
        <w:tc>
          <w:tcPr>
            <w:tcW w:w="1985" w:type="dxa"/>
            <w:shd w:val="clear" w:color="auto" w:fill="FFFFFF" w:themeFill="background1"/>
            <w:vAlign w:val="center"/>
          </w:tcPr>
          <w:p w14:paraId="7226FC7D" w14:textId="77777777" w:rsidR="00D80F05" w:rsidRPr="00444EF2" w:rsidRDefault="00D80F05" w:rsidP="004A50F5">
            <w:pPr>
              <w:pStyle w:val="TABLEAUTexte"/>
              <w:spacing w:before="60" w:after="60"/>
              <w:rPr>
                <w:sz w:val="22"/>
              </w:rPr>
            </w:pPr>
            <w:r w:rsidRPr="00444EF2">
              <w:rPr>
                <w:sz w:val="22"/>
              </w:rPr>
              <w:t>20 %</w:t>
            </w:r>
          </w:p>
        </w:tc>
      </w:tr>
      <w:tr w:rsidR="00D80F05" w:rsidRPr="00444EF2" w14:paraId="16FE4B96" w14:textId="77777777" w:rsidTr="00735D4A">
        <w:trPr>
          <w:trHeight w:val="113"/>
        </w:trPr>
        <w:tc>
          <w:tcPr>
            <w:tcW w:w="2684" w:type="dxa"/>
            <w:shd w:val="clear" w:color="auto" w:fill="D4EDF1"/>
            <w:vAlign w:val="center"/>
          </w:tcPr>
          <w:p w14:paraId="17126F6D" w14:textId="77777777" w:rsidR="00D80F05" w:rsidRPr="00444EF2" w:rsidRDefault="00D80F05" w:rsidP="004A50F5">
            <w:pPr>
              <w:pStyle w:val="TABLEAUTexte"/>
              <w:spacing w:before="60" w:after="60"/>
              <w:rPr>
                <w:sz w:val="22"/>
              </w:rPr>
            </w:pPr>
            <w:r w:rsidRPr="00444EF2">
              <w:rPr>
                <w:sz w:val="22"/>
              </w:rPr>
              <w:t>Groupe des 65 à 74 ans</w:t>
            </w:r>
          </w:p>
        </w:tc>
        <w:tc>
          <w:tcPr>
            <w:tcW w:w="1488" w:type="dxa"/>
            <w:shd w:val="clear" w:color="auto" w:fill="D4EDF1"/>
            <w:vAlign w:val="center"/>
          </w:tcPr>
          <w:p w14:paraId="394955DB" w14:textId="77777777" w:rsidR="00D80F05" w:rsidRPr="00444EF2" w:rsidRDefault="00D80F05" w:rsidP="004A50F5">
            <w:pPr>
              <w:pStyle w:val="TABLEAUTexte"/>
              <w:spacing w:before="60" w:after="60"/>
              <w:rPr>
                <w:sz w:val="22"/>
              </w:rPr>
            </w:pPr>
            <w:r w:rsidRPr="00444EF2">
              <w:rPr>
                <w:sz w:val="22"/>
              </w:rPr>
              <w:t>600 (60 %)</w:t>
            </w:r>
          </w:p>
        </w:tc>
        <w:tc>
          <w:tcPr>
            <w:tcW w:w="1488" w:type="dxa"/>
            <w:shd w:val="clear" w:color="auto" w:fill="D4EDF1"/>
            <w:vAlign w:val="center"/>
          </w:tcPr>
          <w:p w14:paraId="4D6F814F" w14:textId="77777777" w:rsidR="00D80F05" w:rsidRPr="00444EF2" w:rsidRDefault="00D80F05" w:rsidP="004A50F5">
            <w:pPr>
              <w:pStyle w:val="TABLEAUTexte"/>
              <w:spacing w:before="60" w:after="60"/>
              <w:rPr>
                <w:sz w:val="22"/>
              </w:rPr>
            </w:pPr>
            <w:r w:rsidRPr="00444EF2">
              <w:rPr>
                <w:sz w:val="22"/>
              </w:rPr>
              <w:t>400 (40 %)</w:t>
            </w:r>
          </w:p>
        </w:tc>
        <w:tc>
          <w:tcPr>
            <w:tcW w:w="1134" w:type="dxa"/>
            <w:shd w:val="clear" w:color="auto" w:fill="D4EDF1"/>
            <w:vAlign w:val="center"/>
          </w:tcPr>
          <w:p w14:paraId="49C089DE" w14:textId="77777777" w:rsidR="00D80F05" w:rsidRPr="00444EF2" w:rsidRDefault="00D80F05" w:rsidP="004A50F5">
            <w:pPr>
              <w:pStyle w:val="TABLEAUTexte"/>
              <w:spacing w:before="60" w:after="60"/>
              <w:rPr>
                <w:sz w:val="22"/>
              </w:rPr>
            </w:pPr>
            <w:r w:rsidRPr="00444EF2">
              <w:rPr>
                <w:sz w:val="22"/>
              </w:rPr>
              <w:t>1 000</w:t>
            </w:r>
          </w:p>
        </w:tc>
        <w:tc>
          <w:tcPr>
            <w:tcW w:w="1985" w:type="dxa"/>
            <w:shd w:val="clear" w:color="auto" w:fill="D4EDF1"/>
            <w:vAlign w:val="center"/>
          </w:tcPr>
          <w:p w14:paraId="7A75DF23" w14:textId="77777777" w:rsidR="00D80F05" w:rsidRPr="00444EF2" w:rsidRDefault="00D80F05" w:rsidP="004A50F5">
            <w:pPr>
              <w:pStyle w:val="TABLEAUTexte"/>
              <w:spacing w:before="60" w:after="60"/>
              <w:rPr>
                <w:sz w:val="22"/>
              </w:rPr>
            </w:pPr>
            <w:r w:rsidRPr="00444EF2">
              <w:rPr>
                <w:sz w:val="22"/>
              </w:rPr>
              <w:t>6,7 %</w:t>
            </w:r>
          </w:p>
        </w:tc>
      </w:tr>
      <w:tr w:rsidR="00D80F05" w:rsidRPr="00444EF2" w14:paraId="770B85E1" w14:textId="77777777" w:rsidTr="00735D4A">
        <w:trPr>
          <w:trHeight w:val="113"/>
        </w:trPr>
        <w:tc>
          <w:tcPr>
            <w:tcW w:w="2684" w:type="dxa"/>
            <w:shd w:val="clear" w:color="auto" w:fill="D4EDF1"/>
            <w:vAlign w:val="center"/>
          </w:tcPr>
          <w:p w14:paraId="34A6755C" w14:textId="77777777" w:rsidR="00D80F05" w:rsidRPr="00444EF2" w:rsidRDefault="00D80F05" w:rsidP="004A50F5">
            <w:pPr>
              <w:pStyle w:val="TABLEAUTexte"/>
              <w:spacing w:before="60" w:after="60"/>
              <w:rPr>
                <w:sz w:val="22"/>
                <w:highlight w:val="yellow"/>
              </w:rPr>
            </w:pPr>
            <w:r w:rsidRPr="00444EF2">
              <w:rPr>
                <w:sz w:val="22"/>
              </w:rPr>
              <w:t>Groupe des 75 à 84 ans</w:t>
            </w:r>
          </w:p>
        </w:tc>
        <w:tc>
          <w:tcPr>
            <w:tcW w:w="1488" w:type="dxa"/>
            <w:shd w:val="clear" w:color="auto" w:fill="D4EDF1"/>
            <w:vAlign w:val="center"/>
          </w:tcPr>
          <w:p w14:paraId="70F12947" w14:textId="77777777" w:rsidR="00D80F05" w:rsidRPr="00444EF2" w:rsidRDefault="00D80F05" w:rsidP="004A50F5">
            <w:pPr>
              <w:pStyle w:val="TABLEAUTexte"/>
              <w:spacing w:before="60" w:after="60"/>
              <w:rPr>
                <w:sz w:val="22"/>
                <w:highlight w:val="yellow"/>
              </w:rPr>
            </w:pPr>
            <w:r w:rsidRPr="00444EF2">
              <w:rPr>
                <w:sz w:val="22"/>
              </w:rPr>
              <w:t>500 (62,5 %)</w:t>
            </w:r>
          </w:p>
        </w:tc>
        <w:tc>
          <w:tcPr>
            <w:tcW w:w="1488" w:type="dxa"/>
            <w:shd w:val="clear" w:color="auto" w:fill="D4EDF1"/>
            <w:vAlign w:val="center"/>
          </w:tcPr>
          <w:p w14:paraId="6EC98758" w14:textId="77777777" w:rsidR="00D80F05" w:rsidRPr="00444EF2" w:rsidRDefault="00D80F05" w:rsidP="004A50F5">
            <w:pPr>
              <w:pStyle w:val="TABLEAUTexte"/>
              <w:spacing w:before="60" w:after="60"/>
              <w:rPr>
                <w:sz w:val="22"/>
                <w:highlight w:val="yellow"/>
              </w:rPr>
            </w:pPr>
            <w:r w:rsidRPr="00444EF2">
              <w:rPr>
                <w:sz w:val="22"/>
              </w:rPr>
              <w:t>300 (37,5 %)</w:t>
            </w:r>
          </w:p>
        </w:tc>
        <w:tc>
          <w:tcPr>
            <w:tcW w:w="1134" w:type="dxa"/>
            <w:shd w:val="clear" w:color="auto" w:fill="D4EDF1"/>
            <w:vAlign w:val="center"/>
          </w:tcPr>
          <w:p w14:paraId="445A333B" w14:textId="77777777" w:rsidR="00D80F05" w:rsidRPr="00444EF2" w:rsidRDefault="00D80F05" w:rsidP="004A50F5">
            <w:pPr>
              <w:pStyle w:val="TABLEAUTexte"/>
              <w:spacing w:before="60" w:after="60"/>
              <w:rPr>
                <w:sz w:val="22"/>
                <w:highlight w:val="yellow"/>
              </w:rPr>
            </w:pPr>
            <w:r w:rsidRPr="00444EF2">
              <w:rPr>
                <w:sz w:val="22"/>
              </w:rPr>
              <w:t>800</w:t>
            </w:r>
          </w:p>
        </w:tc>
        <w:tc>
          <w:tcPr>
            <w:tcW w:w="1985" w:type="dxa"/>
            <w:shd w:val="clear" w:color="auto" w:fill="D4EDF1"/>
            <w:vAlign w:val="center"/>
          </w:tcPr>
          <w:p w14:paraId="536C2670" w14:textId="77777777" w:rsidR="00D80F05" w:rsidRPr="00444EF2" w:rsidRDefault="00D80F05" w:rsidP="004A50F5">
            <w:pPr>
              <w:pStyle w:val="TABLEAUTexte"/>
              <w:spacing w:before="60" w:after="60"/>
              <w:rPr>
                <w:sz w:val="22"/>
              </w:rPr>
            </w:pPr>
            <w:r w:rsidRPr="00444EF2">
              <w:rPr>
                <w:sz w:val="22"/>
              </w:rPr>
              <w:t>5,3 %</w:t>
            </w:r>
          </w:p>
        </w:tc>
      </w:tr>
      <w:tr w:rsidR="00D80F05" w:rsidRPr="00444EF2" w14:paraId="2E3C78D2" w14:textId="77777777" w:rsidTr="00735D4A">
        <w:trPr>
          <w:trHeight w:val="113"/>
        </w:trPr>
        <w:tc>
          <w:tcPr>
            <w:tcW w:w="2684" w:type="dxa"/>
            <w:shd w:val="clear" w:color="auto" w:fill="D4EDF1"/>
            <w:vAlign w:val="center"/>
          </w:tcPr>
          <w:p w14:paraId="101BF7DC" w14:textId="77777777" w:rsidR="00D80F05" w:rsidRPr="00444EF2" w:rsidRDefault="00D80F05" w:rsidP="004A50F5">
            <w:pPr>
              <w:pStyle w:val="TABLEAUTexte"/>
              <w:spacing w:before="60" w:after="60"/>
              <w:rPr>
                <w:sz w:val="22"/>
                <w:highlight w:val="yellow"/>
              </w:rPr>
            </w:pPr>
            <w:r w:rsidRPr="00444EF2">
              <w:rPr>
                <w:sz w:val="22"/>
              </w:rPr>
              <w:t>Groupe des 85 ans et plus</w:t>
            </w:r>
          </w:p>
        </w:tc>
        <w:tc>
          <w:tcPr>
            <w:tcW w:w="1488" w:type="dxa"/>
            <w:shd w:val="clear" w:color="auto" w:fill="D4EDF1"/>
            <w:vAlign w:val="center"/>
          </w:tcPr>
          <w:p w14:paraId="1C0074C9" w14:textId="77777777" w:rsidR="00D80F05" w:rsidRPr="00444EF2" w:rsidRDefault="00D80F05" w:rsidP="004A50F5">
            <w:pPr>
              <w:pStyle w:val="TABLEAUTexte"/>
              <w:spacing w:before="60" w:after="60"/>
              <w:rPr>
                <w:sz w:val="22"/>
                <w:highlight w:val="yellow"/>
              </w:rPr>
            </w:pPr>
            <w:r w:rsidRPr="00444EF2">
              <w:rPr>
                <w:sz w:val="22"/>
              </w:rPr>
              <w:t>150 (75 %)</w:t>
            </w:r>
          </w:p>
        </w:tc>
        <w:tc>
          <w:tcPr>
            <w:tcW w:w="1488" w:type="dxa"/>
            <w:shd w:val="clear" w:color="auto" w:fill="D4EDF1"/>
            <w:vAlign w:val="center"/>
          </w:tcPr>
          <w:p w14:paraId="588D0FE5" w14:textId="77777777" w:rsidR="00D80F05" w:rsidRPr="00444EF2" w:rsidRDefault="00D80F05" w:rsidP="004A50F5">
            <w:pPr>
              <w:pStyle w:val="TABLEAUTexte"/>
              <w:spacing w:before="60" w:after="60"/>
              <w:rPr>
                <w:sz w:val="22"/>
                <w:highlight w:val="yellow"/>
              </w:rPr>
            </w:pPr>
            <w:r w:rsidRPr="00444EF2">
              <w:rPr>
                <w:sz w:val="22"/>
              </w:rPr>
              <w:t>50 (25 %)</w:t>
            </w:r>
          </w:p>
        </w:tc>
        <w:tc>
          <w:tcPr>
            <w:tcW w:w="1134" w:type="dxa"/>
            <w:shd w:val="clear" w:color="auto" w:fill="D4EDF1"/>
            <w:vAlign w:val="center"/>
          </w:tcPr>
          <w:p w14:paraId="36A7ABF8" w14:textId="77777777" w:rsidR="00D80F05" w:rsidRPr="00444EF2" w:rsidRDefault="00D80F05" w:rsidP="004A50F5">
            <w:pPr>
              <w:pStyle w:val="TABLEAUTexte"/>
              <w:spacing w:before="60" w:after="60"/>
              <w:rPr>
                <w:sz w:val="22"/>
                <w:highlight w:val="yellow"/>
              </w:rPr>
            </w:pPr>
            <w:r w:rsidRPr="00444EF2">
              <w:rPr>
                <w:sz w:val="22"/>
              </w:rPr>
              <w:t>200</w:t>
            </w:r>
          </w:p>
        </w:tc>
        <w:tc>
          <w:tcPr>
            <w:tcW w:w="1985" w:type="dxa"/>
            <w:shd w:val="clear" w:color="auto" w:fill="D4EDF1"/>
            <w:vAlign w:val="center"/>
          </w:tcPr>
          <w:p w14:paraId="597D1286" w14:textId="77777777" w:rsidR="00D80F05" w:rsidRPr="00444EF2" w:rsidRDefault="00D80F05" w:rsidP="004A50F5">
            <w:pPr>
              <w:pStyle w:val="TABLEAUTexte"/>
              <w:spacing w:before="60" w:after="60"/>
              <w:rPr>
                <w:sz w:val="22"/>
              </w:rPr>
            </w:pPr>
            <w:r w:rsidRPr="00444EF2">
              <w:rPr>
                <w:sz w:val="22"/>
              </w:rPr>
              <w:t>1,3 %</w:t>
            </w:r>
          </w:p>
        </w:tc>
      </w:tr>
      <w:tr w:rsidR="00D80F05" w:rsidRPr="00444EF2" w14:paraId="5712DDDA" w14:textId="77777777" w:rsidTr="00735D4A">
        <w:trPr>
          <w:trHeight w:val="113"/>
        </w:trPr>
        <w:tc>
          <w:tcPr>
            <w:tcW w:w="2684" w:type="dxa"/>
            <w:shd w:val="clear" w:color="auto" w:fill="D4E3A4"/>
            <w:vAlign w:val="center"/>
          </w:tcPr>
          <w:p w14:paraId="60F3D778" w14:textId="77777777" w:rsidR="00D80F05" w:rsidRPr="00444EF2" w:rsidRDefault="00D80F05" w:rsidP="004A50F5">
            <w:pPr>
              <w:pStyle w:val="TABLEAUTextebold"/>
              <w:spacing w:before="60" w:after="60"/>
              <w:rPr>
                <w:sz w:val="22"/>
                <w:szCs w:val="22"/>
                <w:highlight w:val="yellow"/>
              </w:rPr>
            </w:pPr>
            <w:r w:rsidRPr="00444EF2">
              <w:rPr>
                <w:sz w:val="22"/>
                <w:szCs w:val="22"/>
              </w:rPr>
              <w:t>Total</w:t>
            </w:r>
          </w:p>
        </w:tc>
        <w:tc>
          <w:tcPr>
            <w:tcW w:w="1488" w:type="dxa"/>
            <w:shd w:val="clear" w:color="auto" w:fill="D4E3A4"/>
            <w:vAlign w:val="center"/>
          </w:tcPr>
          <w:p w14:paraId="059E05DE" w14:textId="77777777" w:rsidR="00D80F05" w:rsidRPr="00444EF2" w:rsidRDefault="00D80F05" w:rsidP="004A50F5">
            <w:pPr>
              <w:pStyle w:val="TABLEAUTextebold"/>
              <w:spacing w:before="60" w:after="60"/>
              <w:rPr>
                <w:sz w:val="22"/>
                <w:szCs w:val="22"/>
                <w:highlight w:val="yellow"/>
              </w:rPr>
            </w:pPr>
            <w:r w:rsidRPr="00444EF2">
              <w:rPr>
                <w:sz w:val="22"/>
                <w:szCs w:val="22"/>
              </w:rPr>
              <w:t>7 650</w:t>
            </w:r>
          </w:p>
        </w:tc>
        <w:tc>
          <w:tcPr>
            <w:tcW w:w="1488" w:type="dxa"/>
            <w:shd w:val="clear" w:color="auto" w:fill="D4E3A4"/>
            <w:vAlign w:val="center"/>
          </w:tcPr>
          <w:p w14:paraId="1A53BF03" w14:textId="77777777" w:rsidR="00D80F05" w:rsidRPr="00444EF2" w:rsidRDefault="00D80F05" w:rsidP="004A50F5">
            <w:pPr>
              <w:pStyle w:val="TABLEAUTextebold"/>
              <w:spacing w:before="60" w:after="60"/>
              <w:rPr>
                <w:sz w:val="22"/>
                <w:szCs w:val="22"/>
                <w:highlight w:val="yellow"/>
              </w:rPr>
            </w:pPr>
            <w:r w:rsidRPr="00444EF2">
              <w:rPr>
                <w:sz w:val="22"/>
                <w:szCs w:val="22"/>
              </w:rPr>
              <w:t>7 350</w:t>
            </w:r>
          </w:p>
        </w:tc>
        <w:tc>
          <w:tcPr>
            <w:tcW w:w="1134" w:type="dxa"/>
            <w:shd w:val="clear" w:color="auto" w:fill="D4E3A4"/>
            <w:vAlign w:val="center"/>
          </w:tcPr>
          <w:p w14:paraId="19D393C2" w14:textId="77777777" w:rsidR="00D80F05" w:rsidRPr="00444EF2" w:rsidRDefault="00D80F05" w:rsidP="004A50F5">
            <w:pPr>
              <w:pStyle w:val="TABLEAUTextebold"/>
              <w:spacing w:before="60" w:after="60"/>
              <w:rPr>
                <w:sz w:val="22"/>
                <w:szCs w:val="22"/>
                <w:highlight w:val="yellow"/>
              </w:rPr>
            </w:pPr>
            <w:r w:rsidRPr="00444EF2">
              <w:rPr>
                <w:sz w:val="22"/>
                <w:szCs w:val="22"/>
              </w:rPr>
              <w:t>15 000</w:t>
            </w:r>
          </w:p>
        </w:tc>
        <w:tc>
          <w:tcPr>
            <w:tcW w:w="1985" w:type="dxa"/>
            <w:shd w:val="clear" w:color="auto" w:fill="D4E3A4"/>
            <w:vAlign w:val="center"/>
          </w:tcPr>
          <w:p w14:paraId="64D83FC2" w14:textId="77777777" w:rsidR="00D80F05" w:rsidRPr="00444EF2" w:rsidRDefault="00D80F05" w:rsidP="004A50F5">
            <w:pPr>
              <w:pStyle w:val="TABLEAUTextebold"/>
              <w:spacing w:before="60" w:after="60"/>
              <w:rPr>
                <w:sz w:val="22"/>
                <w:szCs w:val="22"/>
              </w:rPr>
            </w:pPr>
            <w:r w:rsidRPr="00444EF2">
              <w:rPr>
                <w:sz w:val="22"/>
                <w:szCs w:val="22"/>
              </w:rPr>
              <w:t>100 %</w:t>
            </w:r>
          </w:p>
        </w:tc>
      </w:tr>
      <w:tr w:rsidR="00D80F05" w:rsidRPr="00444EF2" w14:paraId="7BE9B51E" w14:textId="77777777" w:rsidTr="00735D4A">
        <w:trPr>
          <w:trHeight w:val="113"/>
        </w:trPr>
        <w:tc>
          <w:tcPr>
            <w:tcW w:w="2684" w:type="dxa"/>
            <w:shd w:val="clear" w:color="auto" w:fill="D4E3A4"/>
            <w:vAlign w:val="center"/>
          </w:tcPr>
          <w:p w14:paraId="09D5CF03" w14:textId="77777777" w:rsidR="00D80F05" w:rsidRPr="00444EF2" w:rsidRDefault="00D80F05" w:rsidP="004A50F5">
            <w:pPr>
              <w:pStyle w:val="TABLEAUTexte"/>
              <w:spacing w:before="60" w:after="60"/>
              <w:rPr>
                <w:sz w:val="22"/>
                <w:highlight w:val="yellow"/>
              </w:rPr>
            </w:pPr>
            <w:r w:rsidRPr="00444EF2">
              <w:rPr>
                <w:sz w:val="22"/>
              </w:rPr>
              <w:t>65 ans et plus</w:t>
            </w:r>
          </w:p>
        </w:tc>
        <w:tc>
          <w:tcPr>
            <w:tcW w:w="1488" w:type="dxa"/>
            <w:shd w:val="clear" w:color="auto" w:fill="D4E3A4"/>
            <w:vAlign w:val="center"/>
          </w:tcPr>
          <w:p w14:paraId="6A735F42" w14:textId="77777777" w:rsidR="00D80F05" w:rsidRPr="00444EF2" w:rsidRDefault="00D80F05" w:rsidP="004A50F5">
            <w:pPr>
              <w:pStyle w:val="TABLEAUTexte"/>
              <w:spacing w:before="60" w:after="60"/>
              <w:rPr>
                <w:sz w:val="22"/>
                <w:highlight w:val="yellow"/>
              </w:rPr>
            </w:pPr>
            <w:r w:rsidRPr="00444EF2">
              <w:rPr>
                <w:sz w:val="22"/>
              </w:rPr>
              <w:t>1 250</w:t>
            </w:r>
          </w:p>
        </w:tc>
        <w:tc>
          <w:tcPr>
            <w:tcW w:w="1488" w:type="dxa"/>
            <w:shd w:val="clear" w:color="auto" w:fill="D4E3A4"/>
            <w:vAlign w:val="center"/>
          </w:tcPr>
          <w:p w14:paraId="671A5784" w14:textId="77777777" w:rsidR="00D80F05" w:rsidRPr="00444EF2" w:rsidRDefault="00D80F05" w:rsidP="004A50F5">
            <w:pPr>
              <w:pStyle w:val="TABLEAUTexte"/>
              <w:spacing w:before="60" w:after="60"/>
              <w:rPr>
                <w:sz w:val="22"/>
                <w:highlight w:val="yellow"/>
              </w:rPr>
            </w:pPr>
            <w:r w:rsidRPr="00444EF2">
              <w:rPr>
                <w:sz w:val="22"/>
              </w:rPr>
              <w:t>750</w:t>
            </w:r>
          </w:p>
        </w:tc>
        <w:tc>
          <w:tcPr>
            <w:tcW w:w="1134" w:type="dxa"/>
            <w:shd w:val="clear" w:color="auto" w:fill="D4E3A4"/>
            <w:vAlign w:val="center"/>
          </w:tcPr>
          <w:p w14:paraId="789C5C69" w14:textId="77777777" w:rsidR="00D80F05" w:rsidRPr="00444EF2" w:rsidRDefault="00D80F05" w:rsidP="004A50F5">
            <w:pPr>
              <w:pStyle w:val="TABLEAUTexte"/>
              <w:spacing w:before="60" w:after="60"/>
              <w:rPr>
                <w:sz w:val="22"/>
                <w:highlight w:val="yellow"/>
              </w:rPr>
            </w:pPr>
            <w:r w:rsidRPr="00444EF2">
              <w:rPr>
                <w:sz w:val="22"/>
              </w:rPr>
              <w:t>2 000</w:t>
            </w:r>
          </w:p>
        </w:tc>
        <w:tc>
          <w:tcPr>
            <w:tcW w:w="1985" w:type="dxa"/>
            <w:shd w:val="clear" w:color="auto" w:fill="D4E3A4"/>
            <w:vAlign w:val="center"/>
          </w:tcPr>
          <w:p w14:paraId="219212D8" w14:textId="77777777" w:rsidR="00D80F05" w:rsidRPr="00444EF2" w:rsidRDefault="00D80F05" w:rsidP="004A50F5">
            <w:pPr>
              <w:pStyle w:val="TABLEAUTextebold"/>
              <w:spacing w:before="60" w:after="60"/>
              <w:rPr>
                <w:sz w:val="22"/>
                <w:szCs w:val="22"/>
              </w:rPr>
            </w:pPr>
            <w:r w:rsidRPr="00444EF2">
              <w:rPr>
                <w:sz w:val="22"/>
                <w:szCs w:val="22"/>
              </w:rPr>
              <w:t>13,3 %</w:t>
            </w:r>
          </w:p>
        </w:tc>
      </w:tr>
      <w:tr w:rsidR="00D80F05" w:rsidRPr="00444EF2" w14:paraId="7EB27D07" w14:textId="77777777" w:rsidTr="001171F9">
        <w:trPr>
          <w:trHeight w:val="113"/>
        </w:trPr>
        <w:tc>
          <w:tcPr>
            <w:tcW w:w="2684" w:type="dxa"/>
            <w:shd w:val="clear" w:color="auto" w:fill="D4E3A4"/>
            <w:vAlign w:val="center"/>
          </w:tcPr>
          <w:p w14:paraId="4FD63922" w14:textId="77777777" w:rsidR="00D80F05" w:rsidRPr="00444EF2" w:rsidRDefault="00D80F05" w:rsidP="004A50F5">
            <w:pPr>
              <w:pStyle w:val="TABLEAUTexte"/>
              <w:spacing w:before="60" w:after="60"/>
              <w:rPr>
                <w:sz w:val="22"/>
                <w:highlight w:val="yellow"/>
              </w:rPr>
            </w:pPr>
            <w:r w:rsidRPr="00444EF2">
              <w:rPr>
                <w:sz w:val="22"/>
              </w:rPr>
              <w:t>Âge médian</w:t>
            </w:r>
          </w:p>
        </w:tc>
        <w:tc>
          <w:tcPr>
            <w:tcW w:w="2976" w:type="dxa"/>
            <w:gridSpan w:val="2"/>
            <w:shd w:val="clear" w:color="auto" w:fill="D4E3A4"/>
            <w:vAlign w:val="center"/>
          </w:tcPr>
          <w:p w14:paraId="685AA34B" w14:textId="77777777" w:rsidR="00D80F05" w:rsidRPr="00444EF2" w:rsidRDefault="00D80F05" w:rsidP="004A50F5">
            <w:pPr>
              <w:pStyle w:val="TABLEAUTexte"/>
              <w:spacing w:before="60" w:after="60"/>
              <w:rPr>
                <w:sz w:val="22"/>
                <w:highlight w:val="yellow"/>
              </w:rPr>
            </w:pPr>
            <w:r w:rsidRPr="00444EF2">
              <w:rPr>
                <w:sz w:val="22"/>
              </w:rPr>
              <w:t>42,2 ans</w:t>
            </w:r>
          </w:p>
        </w:tc>
        <w:tc>
          <w:tcPr>
            <w:tcW w:w="3119" w:type="dxa"/>
            <w:gridSpan w:val="2"/>
            <w:shd w:val="clear" w:color="auto" w:fill="D4E3A4"/>
            <w:vAlign w:val="center"/>
          </w:tcPr>
          <w:p w14:paraId="78375B32" w14:textId="77777777" w:rsidR="00D80F05" w:rsidRPr="00444EF2" w:rsidRDefault="00D80F05" w:rsidP="004A50F5">
            <w:pPr>
              <w:pStyle w:val="TABLEAUTexte"/>
              <w:spacing w:before="60" w:after="60"/>
              <w:rPr>
                <w:sz w:val="22"/>
              </w:rPr>
            </w:pPr>
          </w:p>
        </w:tc>
      </w:tr>
    </w:tbl>
    <w:p w14:paraId="6B77209E" w14:textId="77777777" w:rsidR="00573A47" w:rsidRPr="00573A47" w:rsidRDefault="00573A47" w:rsidP="00573A47">
      <w:pPr>
        <w:pStyle w:val="Sous-TitreAnnexe"/>
      </w:pPr>
      <w:r w:rsidRPr="00573A47">
        <w:lastRenderedPageBreak/>
        <w:t>Exemple de constats sur la démographie</w:t>
      </w:r>
    </w:p>
    <w:p w14:paraId="542B425C" w14:textId="77777777" w:rsidR="00573A47" w:rsidRPr="00236BF3" w:rsidRDefault="00573A47" w:rsidP="00573A47">
      <w:pPr>
        <w:rPr>
          <w:noProof/>
          <w:lang w:eastAsia="fr-CA"/>
        </w:rPr>
      </w:pPr>
      <w:r>
        <w:rPr>
          <w:noProof/>
          <w:lang w:eastAsia="fr-CA"/>
        </w:rPr>
        <w:t xml:space="preserve">La </w:t>
      </w:r>
      <w:r w:rsidRPr="00236BF3">
        <w:rPr>
          <w:noProof/>
          <w:lang w:eastAsia="fr-CA"/>
        </w:rPr>
        <w:t>municipalité comptait en 2016 une population de 15</w:t>
      </w:r>
      <w:r>
        <w:rPr>
          <w:noProof/>
          <w:lang w:eastAsia="fr-CA"/>
        </w:rPr>
        <w:t> </w:t>
      </w:r>
      <w:r w:rsidRPr="00236BF3">
        <w:rPr>
          <w:noProof/>
          <w:lang w:eastAsia="fr-CA"/>
        </w:rPr>
        <w:t>000 habitants.</w:t>
      </w:r>
    </w:p>
    <w:p w14:paraId="1A9DB218" w14:textId="77777777" w:rsidR="00573A47" w:rsidRPr="00573A47" w:rsidRDefault="00573A47" w:rsidP="00573A47">
      <w:pPr>
        <w:pStyle w:val="Puces"/>
      </w:pPr>
      <w:r w:rsidRPr="00573A47">
        <w:t>Les personnes de moins de 50 ans représentent 66,7 % de la population</w:t>
      </w:r>
    </w:p>
    <w:p w14:paraId="2EC6010F" w14:textId="77777777" w:rsidR="00573A47" w:rsidRPr="00573A47" w:rsidRDefault="00573A47" w:rsidP="00573A47">
      <w:pPr>
        <w:pStyle w:val="Puces"/>
      </w:pPr>
      <w:r w:rsidRPr="00573A47">
        <w:t>La prochaine cohorte des aînés représente actuellement 20 % de la population.</w:t>
      </w:r>
    </w:p>
    <w:p w14:paraId="7D237B15" w14:textId="77777777" w:rsidR="00573A47" w:rsidRPr="00573A47" w:rsidRDefault="00573A47" w:rsidP="00573A47">
      <w:pPr>
        <w:pStyle w:val="Puces"/>
      </w:pPr>
      <w:r w:rsidRPr="00573A47">
        <w:t>Les femmes aînées sont toujours présentes selon une proportion supérieure aux hommes dans chacun des groupes d’âge.</w:t>
      </w:r>
    </w:p>
    <w:p w14:paraId="5535BE47" w14:textId="77777777" w:rsidR="00573A47" w:rsidRPr="00573A47" w:rsidRDefault="00573A47" w:rsidP="00573A47">
      <w:pPr>
        <w:pStyle w:val="Puces"/>
      </w:pPr>
      <w:r w:rsidRPr="00573A47">
        <w:t>La proportion des personnes de 65 ans et plus dans la population de la municipalité est de 13,3 %.</w:t>
      </w:r>
    </w:p>
    <w:p w14:paraId="466027C4" w14:textId="77777777" w:rsidR="00573A47" w:rsidRPr="00236BF3" w:rsidRDefault="00573A47" w:rsidP="008B1091">
      <w:pPr>
        <w:spacing w:after="360"/>
      </w:pPr>
      <w:r w:rsidRPr="00236BF3">
        <w:t xml:space="preserve">La figure suivante illustre de quelle manière </w:t>
      </w:r>
      <w:r>
        <w:t xml:space="preserve">il est possible de </w:t>
      </w:r>
      <w:r w:rsidRPr="00236BF3">
        <w:t>représenter les informations démogra</w:t>
      </w:r>
      <w:r>
        <w:t>phiques sous forme de graphique, en indiquant aussi les autres groupes d’âge.</w:t>
      </w:r>
    </w:p>
    <w:p w14:paraId="6311785E" w14:textId="77777777" w:rsidR="00573A47" w:rsidRPr="00573A47" w:rsidRDefault="00573A47" w:rsidP="008B1091">
      <w:pPr>
        <w:pStyle w:val="Titre3"/>
        <w:spacing w:before="120" w:after="360"/>
      </w:pPr>
      <w:r w:rsidRPr="00573A47">
        <w:t>Présentation de la démographie avec différents groupes d’âge</w:t>
      </w:r>
    </w:p>
    <w:p w14:paraId="7DF9672E" w14:textId="2553B8F7" w:rsidR="00CA3FE8" w:rsidRDefault="00BF739A" w:rsidP="00573A47">
      <w:r>
        <w:rPr>
          <w:noProof/>
          <w:lang w:eastAsia="fr-CA"/>
        </w:rPr>
        <mc:AlternateContent>
          <mc:Choice Requires="wpg">
            <w:drawing>
              <wp:anchor distT="0" distB="0" distL="114300" distR="114300" simplePos="0" relativeHeight="251713536" behindDoc="0" locked="0" layoutInCell="1" allowOverlap="1" wp14:anchorId="17EBA34A" wp14:editId="6CFCF6DE">
                <wp:simplePos x="0" y="0"/>
                <wp:positionH relativeFrom="column">
                  <wp:posOffset>163830</wp:posOffset>
                </wp:positionH>
                <wp:positionV relativeFrom="paragraph">
                  <wp:posOffset>153670</wp:posOffset>
                </wp:positionV>
                <wp:extent cx="5400040" cy="2790825"/>
                <wp:effectExtent l="0" t="0" r="0" b="104775"/>
                <wp:wrapNone/>
                <wp:docPr id="5" name="Groupe 5"/>
                <wp:cNvGraphicFramePr/>
                <a:graphic xmlns:a="http://schemas.openxmlformats.org/drawingml/2006/main">
                  <a:graphicData uri="http://schemas.microsoft.com/office/word/2010/wordprocessingGroup">
                    <wpg:wgp>
                      <wpg:cNvGrpSpPr/>
                      <wpg:grpSpPr>
                        <a:xfrm>
                          <a:off x="0" y="0"/>
                          <a:ext cx="5400040" cy="2790825"/>
                          <a:chOff x="0" y="0"/>
                          <a:chExt cx="5400040" cy="2790825"/>
                        </a:xfrm>
                      </wpg:grpSpPr>
                      <wps:wsp>
                        <wps:cNvPr id="46" name="Zone de texte 46"/>
                        <wps:cNvSpPr txBox="1"/>
                        <wps:spPr>
                          <a:xfrm>
                            <a:off x="4105275" y="676275"/>
                            <a:ext cx="129476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CCE65" w14:textId="77777777" w:rsidR="006A3787" w:rsidRPr="00F7015B" w:rsidRDefault="006A3787" w:rsidP="00343508">
                              <w:pPr>
                                <w:jc w:val="left"/>
                                <w:rPr>
                                  <w:rFonts w:cs="Arial"/>
                                  <w:b/>
                                  <w:i/>
                                  <w:sz w:val="20"/>
                                  <w:szCs w:val="20"/>
                                </w:rPr>
                              </w:pPr>
                              <w:r w:rsidRPr="00F7015B">
                                <w:rPr>
                                  <w:rFonts w:cs="Arial"/>
                                  <w:b/>
                                  <w:i/>
                                  <w:sz w:val="20"/>
                                  <w:szCs w:val="20"/>
                                </w:rPr>
                                <w:t>563 personnes âgées de 55 ans et plus (30,3 %)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oupe 47"/>
                        <wpg:cNvGrpSpPr/>
                        <wpg:grpSpPr>
                          <a:xfrm>
                            <a:off x="0" y="0"/>
                            <a:ext cx="4106203" cy="2790825"/>
                            <a:chOff x="0" y="1"/>
                            <a:chExt cx="3404490" cy="2314346"/>
                          </a:xfrm>
                        </wpg:grpSpPr>
                        <wps:wsp>
                          <wps:cNvPr id="48" name="Zone de texte 48"/>
                          <wps:cNvSpPr txBox="1"/>
                          <wps:spPr>
                            <a:xfrm>
                              <a:off x="49381" y="678094"/>
                              <a:ext cx="570586" cy="599846"/>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6B947" w14:textId="77777777" w:rsidR="006A3787" w:rsidRDefault="006A3787" w:rsidP="00573A47">
                                <w:pPr>
                                  <w:jc w:val="center"/>
                                </w:pPr>
                                <w: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wps:cNvSpPr txBox="1"/>
                          <wps:spPr>
                            <a:xfrm>
                              <a:off x="696653" y="811658"/>
                              <a:ext cx="570230" cy="452755"/>
                            </a:xfrm>
                            <a:prstGeom prst="rect">
                              <a:avLst/>
                            </a:prstGeom>
                            <a:solidFill>
                              <a:srgbClr val="92D050"/>
                            </a:solidFill>
                            <a:ln w="6350">
                              <a:noFill/>
                            </a:ln>
                            <a:effectLst/>
                          </wps:spPr>
                          <wps:txbx>
                            <w:txbxContent>
                              <w:p w14:paraId="2A8EC8AA" w14:textId="77777777" w:rsidR="006A3787" w:rsidRDefault="006A3787" w:rsidP="00573A47">
                                <w:pPr>
                                  <w:jc w:val="center"/>
                                </w:pPr>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1333651" y="1"/>
                              <a:ext cx="570230" cy="1264067"/>
                            </a:xfrm>
                            <a:prstGeom prst="rect">
                              <a:avLst/>
                            </a:prstGeom>
                            <a:solidFill>
                              <a:srgbClr val="25ACC1"/>
                            </a:solidFill>
                            <a:ln w="6350">
                              <a:noFill/>
                            </a:ln>
                            <a:effectLst/>
                          </wps:spPr>
                          <wps:txbx>
                            <w:txbxContent>
                              <w:p w14:paraId="42B4DC80" w14:textId="77777777" w:rsidR="006A3787" w:rsidRDefault="006A3787" w:rsidP="00573A47">
                                <w:pPr>
                                  <w:jc w:val="center"/>
                                </w:pPr>
                                <w:r>
                                  <w:t>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2042568" y="870199"/>
                              <a:ext cx="570230" cy="393525"/>
                            </a:xfrm>
                            <a:prstGeom prst="rect">
                              <a:avLst/>
                            </a:prstGeom>
                            <a:solidFill>
                              <a:schemeClr val="accent2">
                                <a:lumMod val="20000"/>
                                <a:lumOff val="80000"/>
                              </a:schemeClr>
                            </a:solidFill>
                            <a:ln w="6350">
                              <a:noFill/>
                            </a:ln>
                            <a:effectLst/>
                          </wps:spPr>
                          <wps:txbx>
                            <w:txbxContent>
                              <w:p w14:paraId="2F7C03ED" w14:textId="77777777" w:rsidR="006A3787" w:rsidRPr="003642A0" w:rsidRDefault="006A3787" w:rsidP="00E948DB">
                                <w:pPr>
                                  <w:spacing w:before="0" w:after="0"/>
                                  <w:jc w:val="center"/>
                                  <w:rPr>
                                    <w:sz w:val="20"/>
                                  </w:rPr>
                                </w:pPr>
                                <w:r w:rsidRPr="003642A0">
                                  <w:rPr>
                                    <w:sz w:val="20"/>
                                  </w:rPr>
                                  <w:t>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Zone de texte 52"/>
                          <wps:cNvSpPr txBox="1"/>
                          <wps:spPr>
                            <a:xfrm>
                              <a:off x="2042568" y="565078"/>
                              <a:ext cx="570230" cy="314325"/>
                            </a:xfrm>
                            <a:prstGeom prst="rect">
                              <a:avLst/>
                            </a:prstGeom>
                            <a:solidFill>
                              <a:schemeClr val="accent2">
                                <a:lumMod val="60000"/>
                                <a:lumOff val="40000"/>
                              </a:schemeClr>
                            </a:solidFill>
                            <a:ln w="6350">
                              <a:noFill/>
                            </a:ln>
                            <a:effectLst/>
                          </wps:spPr>
                          <wps:txbx>
                            <w:txbxContent>
                              <w:p w14:paraId="43AF6461" w14:textId="77777777" w:rsidR="006A3787" w:rsidRPr="003642A0" w:rsidRDefault="006A3787" w:rsidP="00F7015B">
                                <w:pPr>
                                  <w:spacing w:before="0" w:after="0"/>
                                  <w:jc w:val="center"/>
                                  <w:rPr>
                                    <w:sz w:val="20"/>
                                  </w:rPr>
                                </w:pPr>
                                <w:r w:rsidRPr="003642A0">
                                  <w:rPr>
                                    <w:sz w:val="20"/>
                                  </w:rPr>
                                  <w:t>177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one de texte 53"/>
                          <wps:cNvSpPr txBox="1"/>
                          <wps:spPr>
                            <a:xfrm>
                              <a:off x="2042568" y="304855"/>
                              <a:ext cx="570230" cy="271188"/>
                            </a:xfrm>
                            <a:prstGeom prst="rect">
                              <a:avLst/>
                            </a:prstGeom>
                            <a:solidFill>
                              <a:schemeClr val="accent2"/>
                            </a:solidFill>
                            <a:ln w="6350">
                              <a:noFill/>
                            </a:ln>
                            <a:effectLst/>
                          </wps:spPr>
                          <wps:txbx>
                            <w:txbxContent>
                              <w:p w14:paraId="3AAAA971" w14:textId="77777777" w:rsidR="006A3787" w:rsidRPr="008B1091" w:rsidRDefault="006A3787" w:rsidP="008B1091">
                                <w:pPr>
                                  <w:spacing w:before="0" w:after="0"/>
                                  <w:jc w:val="center"/>
                                  <w:rPr>
                                    <w:sz w:val="20"/>
                                    <w:szCs w:val="20"/>
                                  </w:rPr>
                                </w:pPr>
                                <w:r w:rsidRPr="008B1091">
                                  <w:rPr>
                                    <w:sz w:val="20"/>
                                    <w:szCs w:val="20"/>
                                  </w:rPr>
                                  <w:t>156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ccolade fermante 54"/>
                          <wps:cNvSpPr/>
                          <wps:spPr>
                            <a:xfrm>
                              <a:off x="3003170" y="339049"/>
                              <a:ext cx="401320" cy="1118870"/>
                            </a:xfrm>
                            <a:prstGeom prst="rightBrace">
                              <a:avLst/>
                            </a:prstGeom>
                            <a:ln w="9525">
                              <a:solidFill>
                                <a:srgbClr val="324D7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55"/>
                          <wps:cNvSpPr txBox="1"/>
                          <wps:spPr>
                            <a:xfrm>
                              <a:off x="49381" y="1345913"/>
                              <a:ext cx="570230" cy="310723"/>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033237A" w14:textId="77777777" w:rsidR="006A3787" w:rsidRPr="00EF59F7" w:rsidRDefault="006A3787" w:rsidP="00E948DB">
                                <w:pPr>
                                  <w:spacing w:before="0" w:after="0"/>
                                  <w:ind w:left="-142" w:right="-108"/>
                                  <w:jc w:val="center"/>
                                  <w:rPr>
                                    <w:sz w:val="14"/>
                                  </w:rPr>
                                </w:pPr>
                                <w:r w:rsidRPr="00EF59F7">
                                  <w:rPr>
                                    <w:sz w:val="14"/>
                                  </w:rPr>
                                  <w:t xml:space="preserve">0 </w:t>
                                </w:r>
                                <w:r>
                                  <w:rPr>
                                    <w:sz w:val="14"/>
                                  </w:rPr>
                                  <w:t xml:space="preserve">à </w:t>
                                </w:r>
                                <w:r w:rsidRPr="00EF59F7">
                                  <w:rPr>
                                    <w:sz w:val="14"/>
                                  </w:rPr>
                                  <w:t>14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Zone de texte 56"/>
                          <wps:cNvSpPr txBox="1"/>
                          <wps:spPr>
                            <a:xfrm>
                              <a:off x="696653" y="1345547"/>
                              <a:ext cx="562610" cy="310637"/>
                            </a:xfrm>
                            <a:prstGeom prst="rect">
                              <a:avLst/>
                            </a:prstGeom>
                            <a:solidFill>
                              <a:sysClr val="window" lastClr="FFFFFF"/>
                            </a:solidFill>
                            <a:ln w="6350">
                              <a:solidFill>
                                <a:prstClr val="black"/>
                              </a:solidFill>
                              <a:prstDash val="dash"/>
                            </a:ln>
                            <a:effectLst/>
                          </wps:spPr>
                          <wps:txbx>
                            <w:txbxContent>
                              <w:p w14:paraId="04E4C77B" w14:textId="77777777" w:rsidR="006A3787" w:rsidRPr="00EF59F7" w:rsidRDefault="006A3787" w:rsidP="00E948DB">
                                <w:pPr>
                                  <w:spacing w:before="0" w:after="0"/>
                                  <w:ind w:left="-142" w:right="-119"/>
                                  <w:jc w:val="center"/>
                                  <w:rPr>
                                    <w:sz w:val="14"/>
                                  </w:rPr>
                                </w:pPr>
                                <w:r>
                                  <w:rPr>
                                    <w:sz w:val="14"/>
                                  </w:rPr>
                                  <w:t>15 à 24</w:t>
                                </w:r>
                                <w:r w:rsidRPr="00EF59F7">
                                  <w:rPr>
                                    <w:sz w:val="14"/>
                                  </w:rPr>
                                  <w:t xml:space="preserve">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Zone de texte 57"/>
                          <wps:cNvSpPr txBox="1"/>
                          <wps:spPr>
                            <a:xfrm>
                              <a:off x="1333651" y="1345545"/>
                              <a:ext cx="570230" cy="310638"/>
                            </a:xfrm>
                            <a:prstGeom prst="rect">
                              <a:avLst/>
                            </a:prstGeom>
                            <a:solidFill>
                              <a:sysClr val="window" lastClr="FFFFFF"/>
                            </a:solidFill>
                            <a:ln w="6350">
                              <a:solidFill>
                                <a:prstClr val="black"/>
                              </a:solidFill>
                              <a:prstDash val="dash"/>
                            </a:ln>
                            <a:effectLst/>
                          </wps:spPr>
                          <wps:txbx>
                            <w:txbxContent>
                              <w:p w14:paraId="57C56A16" w14:textId="77777777" w:rsidR="006A3787" w:rsidRPr="00EF59F7" w:rsidRDefault="006A3787" w:rsidP="00E948DB">
                                <w:pPr>
                                  <w:spacing w:before="0" w:after="0"/>
                                  <w:ind w:left="-142" w:right="-108"/>
                                  <w:jc w:val="center"/>
                                  <w:rPr>
                                    <w:sz w:val="14"/>
                                  </w:rPr>
                                </w:pPr>
                                <w:r>
                                  <w:rPr>
                                    <w:sz w:val="14"/>
                                  </w:rPr>
                                  <w:t>25 à 54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Zone de texte 58"/>
                          <wps:cNvSpPr txBox="1"/>
                          <wps:spPr>
                            <a:xfrm>
                              <a:off x="2042568" y="1345914"/>
                              <a:ext cx="570230" cy="310723"/>
                            </a:xfrm>
                            <a:prstGeom prst="rect">
                              <a:avLst/>
                            </a:prstGeom>
                            <a:solidFill>
                              <a:sysClr val="window" lastClr="FFFFFF"/>
                            </a:solidFill>
                            <a:ln w="6350">
                              <a:solidFill>
                                <a:prstClr val="black"/>
                              </a:solidFill>
                              <a:prstDash val="dash"/>
                            </a:ln>
                            <a:effectLst/>
                          </wps:spPr>
                          <wps:txbx>
                            <w:txbxContent>
                              <w:p w14:paraId="16BE918D" w14:textId="77777777" w:rsidR="006A3787" w:rsidRPr="00EF59F7" w:rsidRDefault="006A3787" w:rsidP="00E948DB">
                                <w:pPr>
                                  <w:spacing w:before="0" w:after="0"/>
                                  <w:jc w:val="center"/>
                                  <w:rPr>
                                    <w:sz w:val="14"/>
                                  </w:rPr>
                                </w:pPr>
                                <w:r>
                                  <w:rPr>
                                    <w:sz w:val="14"/>
                                  </w:rPr>
                                  <w:t>55 ans et 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Zone de texte 63"/>
                          <wps:cNvSpPr txBox="1"/>
                          <wps:spPr>
                            <a:xfrm>
                              <a:off x="2682337" y="1007154"/>
                              <a:ext cx="468670" cy="248755"/>
                            </a:xfrm>
                            <a:prstGeom prst="rect">
                              <a:avLst/>
                            </a:prstGeom>
                            <a:solidFill>
                              <a:sysClr val="window" lastClr="FFFFFF"/>
                            </a:solidFill>
                            <a:ln w="6350">
                              <a:noFill/>
                            </a:ln>
                            <a:effectLst/>
                          </wps:spPr>
                          <wps:txbx>
                            <w:txbxContent>
                              <w:p w14:paraId="394B6E0B" w14:textId="77777777" w:rsidR="006A3787" w:rsidRPr="00EF59F7" w:rsidRDefault="006A3787" w:rsidP="00343508">
                                <w:pPr>
                                  <w:spacing w:before="0" w:after="0"/>
                                  <w:ind w:left="-142" w:right="-125"/>
                                  <w:jc w:val="center"/>
                                  <w:rPr>
                                    <w:sz w:val="14"/>
                                  </w:rPr>
                                </w:pPr>
                                <w:r>
                                  <w:rPr>
                                    <w:sz w:val="14"/>
                                  </w:rPr>
                                  <w:t>55 à 64</w:t>
                                </w:r>
                                <w:r w:rsidRPr="00EF59F7">
                                  <w:rPr>
                                    <w:sz w:val="14"/>
                                  </w:rPr>
                                  <w:t xml:space="preserve">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Zone de texte 64"/>
                          <wps:cNvSpPr txBox="1"/>
                          <wps:spPr>
                            <a:xfrm>
                              <a:off x="2658084" y="323102"/>
                              <a:ext cx="476906" cy="328866"/>
                            </a:xfrm>
                            <a:prstGeom prst="rect">
                              <a:avLst/>
                            </a:prstGeom>
                            <a:noFill/>
                            <a:ln w="6350">
                              <a:noFill/>
                            </a:ln>
                            <a:effectLst/>
                          </wps:spPr>
                          <wps:txbx>
                            <w:txbxContent>
                              <w:p w14:paraId="52C63AEA" w14:textId="1126CFD4" w:rsidR="006A3787" w:rsidRPr="00EF59F7" w:rsidRDefault="006A3787" w:rsidP="00343508">
                                <w:pPr>
                                  <w:spacing w:before="0" w:after="0"/>
                                  <w:jc w:val="left"/>
                                  <w:rPr>
                                    <w:sz w:val="14"/>
                                  </w:rPr>
                                </w:pPr>
                                <w:r>
                                  <w:rPr>
                                    <w:sz w:val="14"/>
                                  </w:rPr>
                                  <w:t>75 </w:t>
                                </w:r>
                                <w:r w:rsidRPr="00EF59F7">
                                  <w:rPr>
                                    <w:sz w:val="14"/>
                                  </w:rPr>
                                  <w:t>ans</w:t>
                                </w:r>
                                <w:r>
                                  <w:rPr>
                                    <w:sz w:val="14"/>
                                  </w:rPr>
                                  <w:br/>
                                  <w:t xml:space="preserve">et plus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Zone de texte 65"/>
                          <wps:cNvSpPr txBox="1"/>
                          <wps:spPr>
                            <a:xfrm>
                              <a:off x="2648743" y="667820"/>
                              <a:ext cx="668808" cy="202616"/>
                            </a:xfrm>
                            <a:prstGeom prst="rect">
                              <a:avLst/>
                            </a:prstGeom>
                            <a:noFill/>
                            <a:ln w="6350">
                              <a:noFill/>
                            </a:ln>
                            <a:effectLst/>
                          </wps:spPr>
                          <wps:txbx>
                            <w:txbxContent>
                              <w:p w14:paraId="38AF3580" w14:textId="77777777" w:rsidR="006A3787" w:rsidRPr="00EF59F7" w:rsidRDefault="006A3787" w:rsidP="00573A47">
                                <w:pPr>
                                  <w:ind w:left="-142" w:right="-99"/>
                                  <w:jc w:val="center"/>
                                  <w:rPr>
                                    <w:sz w:val="14"/>
                                  </w:rPr>
                                </w:pPr>
                                <w:r>
                                  <w:rPr>
                                    <w:sz w:val="14"/>
                                  </w:rPr>
                                  <w:t>65 à 74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Accolade fermante 66"/>
                          <wps:cNvSpPr/>
                          <wps:spPr>
                            <a:xfrm rot="5400000">
                              <a:off x="1148715" y="720497"/>
                              <a:ext cx="445135" cy="2742565"/>
                            </a:xfrm>
                            <a:prstGeom prst="rightBrace">
                              <a:avLst/>
                            </a:prstGeom>
                            <a:ln w="9525">
                              <a:solidFill>
                                <a:srgbClr val="324D7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Zone de texte 67"/>
                          <wps:cNvSpPr txBox="1"/>
                          <wps:spPr>
                            <a:xfrm>
                              <a:off x="182945" y="1761430"/>
                              <a:ext cx="2347595" cy="2634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9BA67" w14:textId="77777777" w:rsidR="006A3787" w:rsidRPr="00E82B80" w:rsidRDefault="006A3787" w:rsidP="00F7015B">
                                <w:pPr>
                                  <w:spacing w:before="0" w:after="0"/>
                                  <w:jc w:val="center"/>
                                  <w:rPr>
                                    <w:sz w:val="20"/>
                                  </w:rPr>
                                </w:pPr>
                                <w:r w:rsidRPr="00E82B80">
                                  <w:rPr>
                                    <w:sz w:val="20"/>
                                  </w:rPr>
                                  <w:t>Population : 1</w:t>
                                </w:r>
                                <w:r>
                                  <w:rPr>
                                    <w:sz w:val="20"/>
                                  </w:rPr>
                                  <w:t> </w:t>
                                </w:r>
                                <w:r w:rsidRPr="00E82B80">
                                  <w:rPr>
                                    <w:sz w:val="20"/>
                                  </w:rPr>
                                  <w:t>857</w:t>
                                </w:r>
                                <w:r>
                                  <w:rPr>
                                    <w:sz w:val="20"/>
                                  </w:rPr>
                                  <w:t>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Zone de texte 4"/>
                        <wps:cNvSpPr txBox="1"/>
                        <wps:spPr>
                          <a:xfrm>
                            <a:off x="3267075" y="819150"/>
                            <a:ext cx="565150" cy="241303"/>
                          </a:xfrm>
                          <a:prstGeom prst="rect">
                            <a:avLst/>
                          </a:prstGeom>
                          <a:noFill/>
                          <a:ln w="6350">
                            <a:noFill/>
                          </a:ln>
                          <a:effectLst/>
                        </wps:spPr>
                        <wps:txbx>
                          <w:txbxContent>
                            <w:p w14:paraId="0E86B923" w14:textId="34BC5570" w:rsidR="006A3787" w:rsidRPr="00EF59F7" w:rsidRDefault="006A3787" w:rsidP="00343508">
                              <w:pPr>
                                <w:spacing w:before="0" w:after="0"/>
                                <w:ind w:left="-142" w:right="-125"/>
                                <w:jc w:val="center"/>
                                <w:rPr>
                                  <w:sz w:val="14"/>
                                </w:rPr>
                              </w:pPr>
                              <w:r>
                                <w:rPr>
                                  <w:sz w:val="14"/>
                                </w:rPr>
                                <w:t>65 à 74</w:t>
                              </w:r>
                              <w:r w:rsidRPr="00EF59F7">
                                <w:rPr>
                                  <w:sz w:val="14"/>
                                </w:rPr>
                                <w:t xml:space="preserve">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5" o:spid="_x0000_s1040" style="position:absolute;left:0;text-align:left;margin-left:12.9pt;margin-top:12.1pt;width:425.2pt;height:219.75pt;z-index:251713536" coordsize="54000,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">
                <v:shape id="Zone de texte 46" o:spid="_x0000_s1041" type="#_x0000_t202" style="position:absolute;left:41052;top:6762;width:12948;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14:paraId="0E8CCE65" w14:textId="77777777" w:rsidR="006A3787" w:rsidRPr="00F7015B" w:rsidRDefault="006A3787" w:rsidP="00343508">
                        <w:pPr>
                          <w:jc w:val="left"/>
                          <w:rPr>
                            <w:rFonts w:cs="Arial"/>
                            <w:b/>
                            <w:i/>
                            <w:sz w:val="20"/>
                            <w:szCs w:val="20"/>
                          </w:rPr>
                        </w:pPr>
                        <w:r w:rsidRPr="00F7015B">
                          <w:rPr>
                            <w:rFonts w:cs="Arial"/>
                            <w:b/>
                            <w:i/>
                            <w:sz w:val="20"/>
                            <w:szCs w:val="20"/>
                          </w:rPr>
                          <w:t>563 personnes âgées de 55 ans et plus (30,3 %)</w:t>
                        </w:r>
                      </w:p>
                    </w:txbxContent>
                  </v:textbox>
                </v:shape>
                <v:group id="Groupe 47" o:spid="_x0000_s1042" style="position:absolute;width:41062;height:27908" coordorigin="" coordsize="34044,2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Zone de texte 48" o:spid="_x0000_s1043" type="#_x0000_t202" style="position:absolute;left:493;top:6780;width:5706;height:5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Bd8AA&#10;AADbAAAADwAAAGRycy9kb3ducmV2LnhtbERPy4rCMBTdC/5DuMLsNFVEpGMUR5FxMRsfHVxemmta&#10;p7kpTUbbvzcLweXhvBer1lbiTo0vHSsYjxIQxLnTJRsF59NuOAfhA7LGyjEp6MjDatnvLTDV7sEH&#10;uh+DETGEfYoKihDqVEqfF2TRj1xNHLmrayyGCBsjdYOPGG4rOUmSmbRYcmwosKZNQfnf8d8qyPa/&#10;l7wzXzTLzK67baf8M0++lfoYtOtPEIHa8Ba/3HutYBr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rBd8AAAADbAAAADwAAAAAAAAAAAAAAAACYAgAAZHJzL2Rvd25y&#10;ZXYueG1sUEsFBgAAAAAEAAQA9QAAAIUDAAAAAA==&#10;" fillcolor="#ffc000" stroked="f" strokeweight=".5pt">
                    <v:textbox>
                      <w:txbxContent>
                        <w:p w14:paraId="4AD6B947" w14:textId="77777777" w:rsidR="006A3787" w:rsidRDefault="006A3787" w:rsidP="00573A47">
                          <w:pPr>
                            <w:jc w:val="center"/>
                          </w:pPr>
                          <w:r>
                            <w:t>250</w:t>
                          </w:r>
                        </w:p>
                      </w:txbxContent>
                    </v:textbox>
                  </v:shape>
                  <v:shape id="Zone de texte 49" o:spid="_x0000_s1044" type="#_x0000_t202" style="position:absolute;left:6966;top:8116;width:5702;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iNMUA&#10;AADbAAAADwAAAGRycy9kb3ducmV2LnhtbESPQWvCQBSE70L/w/IKvYhuDKVodBWRlnqoglHx+si+&#10;JqHZt2F3G+O/7woFj8PMfMMsVr1pREfO15YVTMYJCOLC6ppLBafjx2gKwgdkjY1lUnAjD6vl02CB&#10;mbZXPlCXh1JECPsMFVQhtJmUvqjIoB/bljh639YZDFG6UmqH1wg3jUyT5E0arDkuVNjSpqLiJ/81&#10;Crqu2A5t6vYTffjandP3z3x4uyj18tyv5yAC9eER/m9vtYLXG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GI0xQAAANsAAAAPAAAAAAAAAAAAAAAAAJgCAABkcnMv&#10;ZG93bnJldi54bWxQSwUGAAAAAAQABAD1AAAAigMAAAAA&#10;" fillcolor="#92d050" stroked="f" strokeweight=".5pt">
                    <v:textbox>
                      <w:txbxContent>
                        <w:p w14:paraId="2A8EC8AA" w14:textId="77777777" w:rsidR="006A3787" w:rsidRDefault="006A3787" w:rsidP="00573A47">
                          <w:pPr>
                            <w:jc w:val="center"/>
                          </w:pPr>
                          <w:r>
                            <w:t>200</w:t>
                          </w:r>
                        </w:p>
                      </w:txbxContent>
                    </v:textbox>
                  </v:shape>
                  <v:shape id="Zone de texte 50" o:spid="_x0000_s1045" type="#_x0000_t202" style="position:absolute;left:13336;width:5702;height:1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BwL8A&#10;AADbAAAADwAAAGRycy9kb3ducmV2LnhtbERPy4rCMBTdC/MP4Q64s6nCDFJNiwgOsxMfuL4017S0&#10;uSlNbDt+vVkIszyc97aYbCsG6n3tWMEySUEQl07XbBRcL4fFGoQPyBpbx6TgjzwU+cdsi5l2I59o&#10;OAcjYgj7DBVUIXSZlL6syKJPXEccubvrLYYIeyN1j2MMt61cpem3tFhzbKiwo31FZXN+WAXP07M5&#10;euNv98Ydgx3Nz2M4rJSaf067DYhAU/gXv92/WsFXXB+/xB8g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AUHAvwAAANsAAAAPAAAAAAAAAAAAAAAAAJgCAABkcnMvZG93bnJl&#10;di54bWxQSwUGAAAAAAQABAD1AAAAhAMAAAAA&#10;" fillcolor="#25acc1" stroked="f" strokeweight=".5pt">
                    <v:textbox>
                      <w:txbxContent>
                        <w:p w14:paraId="42B4DC80" w14:textId="77777777" w:rsidR="006A3787" w:rsidRDefault="006A3787" w:rsidP="00573A47">
                          <w:pPr>
                            <w:jc w:val="center"/>
                          </w:pPr>
                          <w:r>
                            <w:t>844</w:t>
                          </w:r>
                        </w:p>
                      </w:txbxContent>
                    </v:textbox>
                  </v:shape>
                  <v:shape id="Zone de texte 51" o:spid="_x0000_s1046" type="#_x0000_t202" style="position:absolute;left:20425;top:8701;width:5702;height:3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3U8UA&#10;AADbAAAADwAAAGRycy9kb3ducmV2LnhtbESPT2sCMRTE74LfITzBi9TsCi12axRpEb1I8R/2+Ng8&#10;dxeTl2UTdeunN4WCx2FmfsNMZq014kqNrxwrSIcJCOLc6YoLBfvd4mUMwgdkjcYxKfglD7NptzPB&#10;TLsbb+i6DYWIEPYZKihDqDMpfV6SRT90NXH0Tq6xGKJsCqkbvEW4NXKUJG/SYsVxocSaPkvKz9uL&#10;VWDMYf31/T7Ij2dvilT+rO/LJCjV77XzDxCB2vAM/7dXWsFrCn9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LdTxQAAANsAAAAPAAAAAAAAAAAAAAAAAJgCAABkcnMv&#10;ZG93bnJldi54bWxQSwUGAAAAAAQABAD1AAAAigMAAAAA&#10;" fillcolor="#fbe4d5 [661]" stroked="f" strokeweight=".5pt">
                    <v:textbox>
                      <w:txbxContent>
                        <w:p w14:paraId="2F7C03ED" w14:textId="77777777" w:rsidR="006A3787" w:rsidRPr="003642A0" w:rsidRDefault="006A3787" w:rsidP="00E948DB">
                          <w:pPr>
                            <w:spacing w:before="0" w:after="0"/>
                            <w:jc w:val="center"/>
                            <w:rPr>
                              <w:sz w:val="20"/>
                            </w:rPr>
                          </w:pPr>
                          <w:r w:rsidRPr="003642A0">
                            <w:rPr>
                              <w:sz w:val="20"/>
                            </w:rPr>
                            <w:t>230</w:t>
                          </w:r>
                        </w:p>
                      </w:txbxContent>
                    </v:textbox>
                  </v:shape>
                  <v:shape id="Zone de texte 52" o:spid="_x0000_s1047" type="#_x0000_t202" style="position:absolute;left:20425;top:5650;width:5702;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nXMQA&#10;AADbAAAADwAAAGRycy9kb3ducmV2LnhtbESPUWvCMBSF3wf+h3CFvc1UoTqqUdxgIIyBqyJ7vDTX&#10;ptjclCTW7t8vgrDHwznnO5zVZrCt6MmHxrGC6SQDQVw53XCt4Hj4eHkFESKyxtYxKfilAJv16GmF&#10;hXY3/qa+jLVIEA4FKjAxdoWUoTJkMUxcR5y8s/MWY5K+ltrjLcFtK2dZNpcWG04LBjt6N1RdyqtV&#10;8HnMtnjKPeb9frf4WpTmevp5U+p5PGyXICIN8T/8aO+0gnwG9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p1zEAAAA2wAAAA8AAAAAAAAAAAAAAAAAmAIAAGRycy9k&#10;b3ducmV2LnhtbFBLBQYAAAAABAAEAPUAAACJAwAAAAA=&#10;" fillcolor="#f4b083 [1941]" stroked="f" strokeweight=".5pt">
                    <v:textbox>
                      <w:txbxContent>
                        <w:p w14:paraId="43AF6461" w14:textId="77777777" w:rsidR="006A3787" w:rsidRPr="003642A0" w:rsidRDefault="006A3787" w:rsidP="00F7015B">
                          <w:pPr>
                            <w:spacing w:before="0" w:after="0"/>
                            <w:jc w:val="center"/>
                            <w:rPr>
                              <w:sz w:val="20"/>
                            </w:rPr>
                          </w:pPr>
                          <w:r w:rsidRPr="003642A0">
                            <w:rPr>
                              <w:sz w:val="20"/>
                            </w:rPr>
                            <w:t>177</w:t>
                          </w:r>
                        </w:p>
                      </w:txbxContent>
                    </v:textbox>
                  </v:shape>
                  <v:shape id="Zone de texte 53" o:spid="_x0000_s1048" type="#_x0000_t202" style="position:absolute;left:20425;top:3048;width:5702;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e8YA&#10;AADbAAAADwAAAGRycy9kb3ducmV2LnhtbESPT2vCQBTE7wW/w/KEXkrd2PqP6CrSEqiCh9jS8zP7&#10;TEKyb2N2G9Nv3y0IHoeZ+Q2z2vSmFh21rrSsYDyKQBBnVpecK/j6TJ4XIJxH1lhbJgW/5GCzHjys&#10;MNb2yil1R5+LAGEXo4LC+yaW0mUFGXQj2xAH72xbgz7INpe6xWuAm1q+RNFMGiw5LBTY0FtBWXX8&#10;MQqq90P6tJvu9ot5N0kuffI9P1VGqcdhv12C8NT7e/jW/tAKpq/w/yX8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8e8YAAADbAAAADwAAAAAAAAAAAAAAAACYAgAAZHJz&#10;L2Rvd25yZXYueG1sUEsFBgAAAAAEAAQA9QAAAIsDAAAAAA==&#10;" fillcolor="#ed7d31 [3205]" stroked="f" strokeweight=".5pt">
                    <v:textbox>
                      <w:txbxContent>
                        <w:p w14:paraId="3AAAA971" w14:textId="77777777" w:rsidR="006A3787" w:rsidRPr="008B1091" w:rsidRDefault="006A3787" w:rsidP="008B1091">
                          <w:pPr>
                            <w:spacing w:before="0" w:after="0"/>
                            <w:jc w:val="center"/>
                            <w:rPr>
                              <w:sz w:val="20"/>
                              <w:szCs w:val="20"/>
                            </w:rPr>
                          </w:pPr>
                          <w:r w:rsidRPr="008B1091">
                            <w:rPr>
                              <w:sz w:val="20"/>
                              <w:szCs w:val="20"/>
                            </w:rPr>
                            <w:t>156</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4" o:spid="_x0000_s1049" type="#_x0000_t88" style="position:absolute;left:30031;top:3390;width:4013;height:1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TNcUA&#10;AADbAAAADwAAAGRycy9kb3ducmV2LnhtbESPQWsCMRSE74X+h/AKvXWzShVZjdKWigp60Fbw+Ng8&#10;N9tuXrabVFd/vREEj8PMfMOMJq2txIEaXzpW0ElSEMS50yUXCr6/pi8DED4ga6wck4ITeZiMHx9G&#10;mGl35DUdNqEQEcI+QwUmhDqT0ueGLPrE1cTR27vGYoiyKaRu8BjhtpLdNO1LiyXHBYM1fRjKfzf/&#10;VsHfTM+WuxV2F+8/8tP7zvY8NZVSz0/t2xBEoDbcw7f2XCvovcL1S/wBc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FM1xQAAANsAAAAPAAAAAAAAAAAAAAAAAJgCAABkcnMv&#10;ZG93bnJldi54bWxQSwUGAAAAAAQABAD1AAAAigMAAAAA&#10;" adj="646" strokecolor="#324d72">
                    <v:stroke joinstyle="miter"/>
                  </v:shape>
                  <v:shape id="Zone de texte 55" o:spid="_x0000_s1050" type="#_x0000_t202" style="position:absolute;left:493;top:13459;width:5703;height:3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YR8IA&#10;AADbAAAADwAAAGRycy9kb3ducmV2LnhtbESPQWvCQBSE7wX/w/IEb3XTQqREVykJKeKlVMXzM/tM&#10;gtm3YXc18d+7hUKPw8x8w6w2o+nEnZxvLSt4mycgiCurW64VHA/l6wcIH5A1dpZJwYM8bNaTlxVm&#10;2g78Q/d9qEWEsM9QQRNCn0npq4YM+rntiaN3sc5giNLVUjscItx08j1JFtJgy3GhwZ7yhqrr/mYU&#10;yPy8KLyWp91XURXfLrmV3Y6Umk3HzyWIQGP4D/+1t1pBmsLvl/g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BhHwgAAANsAAAAPAAAAAAAAAAAAAAAAAJgCAABkcnMvZG93&#10;bnJldi54bWxQSwUGAAAAAAQABAD1AAAAhwMAAAAA&#10;" fillcolor="white [3201]" strokeweight=".5pt">
                    <v:stroke dashstyle="dash"/>
                    <v:textbox>
                      <w:txbxContent>
                        <w:p w14:paraId="4033237A" w14:textId="77777777" w:rsidR="006A3787" w:rsidRPr="00EF59F7" w:rsidRDefault="006A3787" w:rsidP="00E948DB">
                          <w:pPr>
                            <w:spacing w:before="0" w:after="0"/>
                            <w:ind w:left="-142" w:right="-108"/>
                            <w:jc w:val="center"/>
                            <w:rPr>
                              <w:sz w:val="14"/>
                            </w:rPr>
                          </w:pPr>
                          <w:r w:rsidRPr="00EF59F7">
                            <w:rPr>
                              <w:sz w:val="14"/>
                            </w:rPr>
                            <w:t xml:space="preserve">0 </w:t>
                          </w:r>
                          <w:r>
                            <w:rPr>
                              <w:sz w:val="14"/>
                            </w:rPr>
                            <w:t xml:space="preserve">à </w:t>
                          </w:r>
                          <w:r w:rsidRPr="00EF59F7">
                            <w:rPr>
                              <w:sz w:val="14"/>
                            </w:rPr>
                            <w:t>14 ans</w:t>
                          </w:r>
                        </w:p>
                      </w:txbxContent>
                    </v:textbox>
                  </v:shape>
                  <v:shape id="Zone de texte 56" o:spid="_x0000_s1051" type="#_x0000_t202" style="position:absolute;left:6966;top:13455;width:5626;height: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6sMcA&#10;AADbAAAADwAAAGRycy9kb3ducmV2LnhtbESP3WrCQBSE7wu+w3KE3tWNxUZJXUVaCv1RxKi0l6fZ&#10;YzaYPRuyW03fvisUvBxm5htmOu9sLU7U+sqxguEgAUFcOF1xqWC3fbmbgPABWWPtmBT8kof5rHcz&#10;xUy7M2/olIdSRAj7DBWYEJpMSl8YsugHriGO3sG1FkOUbSl1i+cIt7W8T5JUWqw4Lhhs6MlQccx/&#10;rIL96jkdjTff7/pznZcf6dtoaVZfSt32u8UjiEBduIb/269awUMKly/x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3erDHAAAA2wAAAA8AAAAAAAAAAAAAAAAAmAIAAGRy&#10;cy9kb3ducmV2LnhtbFBLBQYAAAAABAAEAPUAAACMAwAAAAA=&#10;" fillcolor="window" strokeweight=".5pt">
                    <v:stroke dashstyle="dash"/>
                    <v:textbox>
                      <w:txbxContent>
                        <w:p w14:paraId="04E4C77B" w14:textId="77777777" w:rsidR="006A3787" w:rsidRPr="00EF59F7" w:rsidRDefault="006A3787" w:rsidP="00E948DB">
                          <w:pPr>
                            <w:spacing w:before="0" w:after="0"/>
                            <w:ind w:left="-142" w:right="-119"/>
                            <w:jc w:val="center"/>
                            <w:rPr>
                              <w:sz w:val="14"/>
                            </w:rPr>
                          </w:pPr>
                          <w:r>
                            <w:rPr>
                              <w:sz w:val="14"/>
                            </w:rPr>
                            <w:t>15 à 24</w:t>
                          </w:r>
                          <w:r w:rsidRPr="00EF59F7">
                            <w:rPr>
                              <w:sz w:val="14"/>
                            </w:rPr>
                            <w:t xml:space="preserve"> ans</w:t>
                          </w:r>
                        </w:p>
                      </w:txbxContent>
                    </v:textbox>
                  </v:shape>
                  <v:shape id="Zone de texte 57" o:spid="_x0000_s1052" type="#_x0000_t202" style="position:absolute;left:13336;top:13455;width:5702;height: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fK8cA&#10;AADbAAAADwAAAGRycy9kb3ducmV2LnhtbESP3WrCQBSE7wXfYTlC73RjsVFSVykthdYfirGlvTzN&#10;HrOh2bMhu2r69l1B6OUwM98w82Vna3Gi1leOFYxHCQjiwumKSwXv++fhDIQPyBprx6TglzwsF/3e&#10;HDPtzryjUx5KESHsM1RgQmgyKX1hyKIfuYY4egfXWgxRtqXULZ4j3NbyNklSabHiuGCwoUdDxU9+&#10;tAo+tk/pZLr7XunPt7xcp6+Tjdl+KXUz6B7uQQTqwn/42n7RCu6mcPkSf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73yvHAAAA2wAAAA8AAAAAAAAAAAAAAAAAmAIAAGRy&#10;cy9kb3ducmV2LnhtbFBLBQYAAAAABAAEAPUAAACMAwAAAAA=&#10;" fillcolor="window" strokeweight=".5pt">
                    <v:stroke dashstyle="dash"/>
                    <v:textbox>
                      <w:txbxContent>
                        <w:p w14:paraId="57C56A16" w14:textId="77777777" w:rsidR="006A3787" w:rsidRPr="00EF59F7" w:rsidRDefault="006A3787" w:rsidP="00E948DB">
                          <w:pPr>
                            <w:spacing w:before="0" w:after="0"/>
                            <w:ind w:left="-142" w:right="-108"/>
                            <w:jc w:val="center"/>
                            <w:rPr>
                              <w:sz w:val="14"/>
                            </w:rPr>
                          </w:pPr>
                          <w:r>
                            <w:rPr>
                              <w:sz w:val="14"/>
                            </w:rPr>
                            <w:t>25 à 54 ans</w:t>
                          </w:r>
                        </w:p>
                      </w:txbxContent>
                    </v:textbox>
                  </v:shape>
                  <v:shape id="Zone de texte 58" o:spid="_x0000_s1053" type="#_x0000_t202" style="position:absolute;left:20425;top:13459;width:5702;height:3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MAA&#10;AADbAAAADwAAAGRycy9kb3ducmV2LnhtbERPy4rCMBTdC/5DuII7TRUs2jGKiMoIs/ExMMs7zbUP&#10;m5vSxNr5+8lCcHk47+W6M5VoqXGFZQWTcQSCOLW64EzB9bIfzUE4j6yxskwK/sjBetXvLTHR9skn&#10;as8+EyGEXYIKcu/rREqX5mTQjW1NHLibbQz6AJtM6gafIdxUchpFsTRYcGjIsaZtTun9/DAKsCyr&#10;68FEvxjPf3bt99cxLhdHpYaDbvMBwlPn3+KX+1MrmIWx4Uv4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KMAAAADbAAAADwAAAAAAAAAAAAAAAACYAgAAZHJzL2Rvd25y&#10;ZXYueG1sUEsFBgAAAAAEAAQA9QAAAIUDAAAAAA==&#10;" fillcolor="window" strokeweight=".5pt">
                    <v:stroke dashstyle="dash"/>
                    <v:textbox>
                      <w:txbxContent>
                        <w:p w14:paraId="16BE918D" w14:textId="77777777" w:rsidR="006A3787" w:rsidRPr="00EF59F7" w:rsidRDefault="006A3787" w:rsidP="00E948DB">
                          <w:pPr>
                            <w:spacing w:before="0" w:after="0"/>
                            <w:jc w:val="center"/>
                            <w:rPr>
                              <w:sz w:val="14"/>
                            </w:rPr>
                          </w:pPr>
                          <w:r>
                            <w:rPr>
                              <w:sz w:val="14"/>
                            </w:rPr>
                            <w:t>55 ans et plus</w:t>
                          </w:r>
                        </w:p>
                      </w:txbxContent>
                    </v:textbox>
                  </v:shape>
                  <v:shape id="Zone de texte 63" o:spid="_x0000_s1054" type="#_x0000_t202" style="position:absolute;left:26823;top:10071;width:4687;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CcMUA&#10;AADbAAAADwAAAGRycy9kb3ducmV2LnhtbESPQWvCQBSE7wX/w/IEb3VjCyKpqxSxVKHBGgteH9ln&#10;kpp9G3ZXk/rruwWhx2FmvmHmy9404krO15YVTMYJCOLC6ppLBV+Ht8cZCB+QNTaWScEPeVguBg9z&#10;TLXteE/XPJQiQtinqKAKoU2l9EVFBv3YtsTRO1lnMETpSqkddhFuGvmUJFNpsOa4UGFLq4qKc34x&#10;Co5d/u522+33Z7vJbrtbnn3QOlNqNOxfX0AE6sN/+N7eaAXTZ/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sJwxQAAANsAAAAPAAAAAAAAAAAAAAAAAJgCAABkcnMv&#10;ZG93bnJldi54bWxQSwUGAAAAAAQABAD1AAAAigMAAAAA&#10;" fillcolor="window" stroked="f" strokeweight=".5pt">
                    <v:textbox>
                      <w:txbxContent>
                        <w:p w14:paraId="394B6E0B" w14:textId="77777777" w:rsidR="006A3787" w:rsidRPr="00EF59F7" w:rsidRDefault="006A3787" w:rsidP="00343508">
                          <w:pPr>
                            <w:spacing w:before="0" w:after="0"/>
                            <w:ind w:left="-142" w:right="-125"/>
                            <w:jc w:val="center"/>
                            <w:rPr>
                              <w:sz w:val="14"/>
                            </w:rPr>
                          </w:pPr>
                          <w:r>
                            <w:rPr>
                              <w:sz w:val="14"/>
                            </w:rPr>
                            <w:t>55 à 64</w:t>
                          </w:r>
                          <w:r w:rsidRPr="00EF59F7">
                            <w:rPr>
                              <w:sz w:val="14"/>
                            </w:rPr>
                            <w:t xml:space="preserve"> ans</w:t>
                          </w:r>
                        </w:p>
                      </w:txbxContent>
                    </v:textbox>
                  </v:shape>
                  <v:shape id="Zone de texte 64" o:spid="_x0000_s1055" type="#_x0000_t202" style="position:absolute;left:26580;top:3231;width:4769;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14:paraId="52C63AEA" w14:textId="1126CFD4" w:rsidR="006A3787" w:rsidRPr="00EF59F7" w:rsidRDefault="006A3787" w:rsidP="00343508">
                          <w:pPr>
                            <w:spacing w:before="0" w:after="0"/>
                            <w:jc w:val="left"/>
                            <w:rPr>
                              <w:sz w:val="14"/>
                            </w:rPr>
                          </w:pPr>
                          <w:r>
                            <w:rPr>
                              <w:sz w:val="14"/>
                            </w:rPr>
                            <w:t>75 </w:t>
                          </w:r>
                          <w:r w:rsidRPr="00EF59F7">
                            <w:rPr>
                              <w:sz w:val="14"/>
                            </w:rPr>
                            <w:t>ans</w:t>
                          </w:r>
                          <w:r>
                            <w:rPr>
                              <w:sz w:val="14"/>
                            </w:rPr>
                            <w:br/>
                            <w:t xml:space="preserve">et plus </w:t>
                          </w:r>
                        </w:p>
                      </w:txbxContent>
                    </v:textbox>
                  </v:shape>
                  <v:shape id="Zone de texte 65" o:spid="_x0000_s1056" type="#_x0000_t202" style="position:absolute;left:26487;top:6678;width:668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38AF3580" w14:textId="77777777" w:rsidR="006A3787" w:rsidRPr="00EF59F7" w:rsidRDefault="006A3787" w:rsidP="00573A47">
                          <w:pPr>
                            <w:ind w:left="-142" w:right="-99"/>
                            <w:jc w:val="center"/>
                            <w:rPr>
                              <w:sz w:val="14"/>
                            </w:rPr>
                          </w:pPr>
                          <w:r>
                            <w:rPr>
                              <w:sz w:val="14"/>
                            </w:rPr>
                            <w:t>65 à 74 ans</w:t>
                          </w:r>
                        </w:p>
                      </w:txbxContent>
                    </v:textbox>
                  </v:shape>
                  <v:shape id="Accolade fermante 66" o:spid="_x0000_s1057" type="#_x0000_t88" style="position:absolute;left:11487;top:7205;width:4451;height:274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1t8MA&#10;AADbAAAADwAAAGRycy9kb3ducmV2LnhtbESPQWvCQBSE7wX/w/IEb3WjYKipq4igtBSEGj309si+&#10;JqHZtyH7GtN/3xUEj8PMfMOsNoNrVE9dqD0bmE0TUMSFtzWXBs75/vkFVBBki41nMvBHATbr0dMK&#10;M+uv/En9SUoVIRwyNFCJtJnWoajIYZj6ljh6375zKFF2pbYdXiPcNXqeJKl2WHNcqLClXUXFz+nX&#10;GbDe669lKPPFofjoL+lRwnsuxkzGw/YVlNAgj/C9/WYNpCncvsQf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1t8MAAADbAAAADwAAAAAAAAAAAAAAAACYAgAAZHJzL2Rv&#10;d25yZXYueG1sUEsFBgAAAAAEAAQA9QAAAIgDAAAAAA==&#10;" adj="292" strokecolor="#324d72">
                    <v:stroke joinstyle="miter"/>
                  </v:shape>
                  <v:shape id="Zone de texte 67" o:spid="_x0000_s1058" type="#_x0000_t202" style="position:absolute;left:1829;top:17614;width:23476;height:2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VG8IA&#10;AADbAAAADwAAAGRycy9kb3ducmV2LnhtbESPQYvCMBSE7wv+h/CEvYim3YMr1SiusODV6g94Ns+k&#10;tnkpTbT1328WFvY4zMw3zGY3ulY8qQ+1ZwX5IgNBXHlds1FwOX/PVyBCRNbYeiYFLwqw207eNlho&#10;P/CJnmU0IkE4FKjAxtgVUobKksOw8B1x8m6+dxiT7I3UPQ4J7lr5kWVL6bDmtGCxo4OlqikfTkF5&#10;uu5npnzczzP7xYfh0uS5aZR6n477NYhIY/wP/7WPWsHyE36/p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dUbwgAAANsAAAAPAAAAAAAAAAAAAAAAAJgCAABkcnMvZG93&#10;bnJldi54bWxQSwUGAAAAAAQABAD1AAAAhwMAAAAA&#10;" fillcolor="white [3201]" stroked="f" strokeweight=".5pt">
                    <v:textbox>
                      <w:txbxContent>
                        <w:p w14:paraId="1B59BA67" w14:textId="77777777" w:rsidR="006A3787" w:rsidRPr="00E82B80" w:rsidRDefault="006A3787" w:rsidP="00F7015B">
                          <w:pPr>
                            <w:spacing w:before="0" w:after="0"/>
                            <w:jc w:val="center"/>
                            <w:rPr>
                              <w:sz w:val="20"/>
                            </w:rPr>
                          </w:pPr>
                          <w:r w:rsidRPr="00E82B80">
                            <w:rPr>
                              <w:sz w:val="20"/>
                            </w:rPr>
                            <w:t>Population : 1</w:t>
                          </w:r>
                          <w:r>
                            <w:rPr>
                              <w:sz w:val="20"/>
                            </w:rPr>
                            <w:t> </w:t>
                          </w:r>
                          <w:r w:rsidRPr="00E82B80">
                            <w:rPr>
                              <w:sz w:val="20"/>
                            </w:rPr>
                            <w:t>857</w:t>
                          </w:r>
                          <w:r>
                            <w:rPr>
                              <w:sz w:val="20"/>
                            </w:rPr>
                            <w:t> personnes</w:t>
                          </w:r>
                        </w:p>
                      </w:txbxContent>
                    </v:textbox>
                  </v:shape>
                </v:group>
                <v:shape id="Zone de texte 4" o:spid="_x0000_s1059" type="#_x0000_t202" style="position:absolute;left:32670;top:8191;width:565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0E86B923" w14:textId="34BC5570" w:rsidR="006A3787" w:rsidRPr="00EF59F7" w:rsidRDefault="006A3787" w:rsidP="00343508">
                        <w:pPr>
                          <w:spacing w:before="0" w:after="0"/>
                          <w:ind w:left="-142" w:right="-125"/>
                          <w:jc w:val="center"/>
                          <w:rPr>
                            <w:sz w:val="14"/>
                          </w:rPr>
                        </w:pPr>
                        <w:r>
                          <w:rPr>
                            <w:sz w:val="14"/>
                          </w:rPr>
                          <w:t>65 à 74</w:t>
                        </w:r>
                        <w:r w:rsidRPr="00EF59F7">
                          <w:rPr>
                            <w:sz w:val="14"/>
                          </w:rPr>
                          <w:t xml:space="preserve"> ans</w:t>
                        </w:r>
                      </w:p>
                    </w:txbxContent>
                  </v:textbox>
                </v:shape>
              </v:group>
            </w:pict>
          </mc:Fallback>
        </mc:AlternateContent>
      </w:r>
    </w:p>
    <w:p w14:paraId="53DAAC56" w14:textId="72DC51E5" w:rsidR="00573A47" w:rsidRDefault="00573A47" w:rsidP="00CA3FE8"/>
    <w:p w14:paraId="61302BC8" w14:textId="777B0184" w:rsidR="00573A47" w:rsidRDefault="00573A47" w:rsidP="00CA3FE8"/>
    <w:p w14:paraId="4BA101D2" w14:textId="2C10B538" w:rsidR="00573A47" w:rsidRDefault="00573A47" w:rsidP="00CA3FE8"/>
    <w:p w14:paraId="0E054513" w14:textId="2C991CC0" w:rsidR="00573A47" w:rsidRDefault="00573A47" w:rsidP="00CA3FE8"/>
    <w:p w14:paraId="21D0CA90" w14:textId="6AF0B5F9" w:rsidR="00573A47" w:rsidRDefault="00573A47" w:rsidP="00CA3FE8"/>
    <w:p w14:paraId="7A9D3DFA" w14:textId="77777777" w:rsidR="00573A47" w:rsidRDefault="00573A47" w:rsidP="00CA3FE8"/>
    <w:p w14:paraId="2F2CF3CE" w14:textId="2BC675D3" w:rsidR="004A50F5" w:rsidRDefault="004A50F5" w:rsidP="00B23C2F">
      <w:pPr>
        <w:pStyle w:val="Sous-TitreAnnexe"/>
      </w:pPr>
      <w:r>
        <w:br w:type="page"/>
      </w:r>
    </w:p>
    <w:p w14:paraId="4B31B9DC" w14:textId="53D861CE" w:rsidR="00B23C2F" w:rsidRPr="00236BF3" w:rsidRDefault="00B23C2F" w:rsidP="00B23C2F">
      <w:pPr>
        <w:pStyle w:val="Sous-TitreAnnexe"/>
      </w:pPr>
      <w:r w:rsidRPr="00236BF3">
        <w:lastRenderedPageBreak/>
        <w:t>Données socioéconomiques</w:t>
      </w:r>
    </w:p>
    <w:p w14:paraId="0C85CEC2" w14:textId="77777777" w:rsidR="00B23C2F" w:rsidRPr="00236BF3" w:rsidRDefault="00B23C2F" w:rsidP="00B23C2F">
      <w:pPr>
        <w:rPr>
          <w:noProof/>
          <w:lang w:eastAsia="fr-CA"/>
        </w:rPr>
      </w:pPr>
      <w:r w:rsidRPr="00236BF3">
        <w:rPr>
          <w:noProof/>
          <w:lang w:eastAsia="fr-CA"/>
        </w:rPr>
        <w:t>Voici un exemple de la manière de présenter le revenu des aînés sous forme de tableau.</w:t>
      </w:r>
    </w:p>
    <w:p w14:paraId="0459ADCA" w14:textId="640923AB" w:rsidR="00B23C2F" w:rsidRPr="00236BF3" w:rsidRDefault="00B23C2F" w:rsidP="00B23C2F">
      <w:pPr>
        <w:pStyle w:val="Titre3"/>
        <w:rPr>
          <w:noProof/>
          <w:lang w:eastAsia="fr-CA"/>
        </w:rPr>
      </w:pPr>
      <w:r w:rsidRPr="00236BF3">
        <w:rPr>
          <w:noProof/>
          <w:lang w:eastAsia="fr-CA"/>
        </w:rPr>
        <w:t xml:space="preserve">Fréquence de faibles revenus selon la </w:t>
      </w:r>
      <w:r>
        <w:rPr>
          <w:noProof/>
          <w:lang w:eastAsia="fr-CA"/>
        </w:rPr>
        <w:t>m</w:t>
      </w:r>
      <w:r w:rsidRPr="00236BF3">
        <w:rPr>
          <w:noProof/>
          <w:lang w:eastAsia="fr-CA"/>
        </w:rPr>
        <w:t xml:space="preserve">esure de faible </w:t>
      </w:r>
      <w:r>
        <w:rPr>
          <w:noProof/>
          <w:lang w:eastAsia="fr-CA"/>
        </w:rPr>
        <w:br/>
      </w:r>
      <w:r w:rsidRPr="00236BF3">
        <w:rPr>
          <w:noProof/>
          <w:lang w:eastAsia="fr-CA"/>
        </w:rPr>
        <w:t>revenu après impôt</w:t>
      </w:r>
      <w:r>
        <w:rPr>
          <w:noProof/>
          <w:lang w:eastAsia="fr-CA"/>
        </w:rPr>
        <w:t>s</w:t>
      </w:r>
      <w:r w:rsidRPr="00236BF3">
        <w:rPr>
          <w:noProof/>
          <w:lang w:eastAsia="fr-CA"/>
        </w:rPr>
        <w:t xml:space="preserve"> </w:t>
      </w:r>
    </w:p>
    <w:tbl>
      <w:tblPr>
        <w:tblpPr w:leftFromText="141" w:rightFromText="141" w:vertAnchor="text" w:tblpY="1"/>
        <w:tblOverlap w:val="neve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159"/>
        <w:gridCol w:w="2159"/>
        <w:gridCol w:w="2159"/>
        <w:gridCol w:w="2160"/>
      </w:tblGrid>
      <w:tr w:rsidR="00B23C2F" w:rsidRPr="00B13B30" w14:paraId="5F2646D9" w14:textId="77777777" w:rsidTr="0050551D">
        <w:trPr>
          <w:trHeight w:val="454"/>
        </w:trPr>
        <w:tc>
          <w:tcPr>
            <w:tcW w:w="2159" w:type="dxa"/>
            <w:tcBorders>
              <w:left w:val="single" w:sz="8" w:space="0" w:color="25ACC1"/>
              <w:right w:val="single" w:sz="8" w:space="0" w:color="FFFFFF" w:themeColor="background1"/>
            </w:tcBorders>
            <w:shd w:val="clear" w:color="auto" w:fill="25ACC1"/>
            <w:vAlign w:val="center"/>
          </w:tcPr>
          <w:p w14:paraId="064A4FE7" w14:textId="2B242620" w:rsidR="00B23C2F" w:rsidRPr="00903B71" w:rsidRDefault="00B23C2F" w:rsidP="0050551D">
            <w:pPr>
              <w:pStyle w:val="TABLEAUTitre"/>
              <w:spacing w:before="40" w:after="40"/>
              <w:ind w:right="0"/>
              <w:rPr>
                <w:sz w:val="24"/>
                <w:szCs w:val="24"/>
              </w:rPr>
            </w:pPr>
            <w:r w:rsidRPr="00903B71">
              <w:rPr>
                <w:sz w:val="24"/>
                <w:szCs w:val="24"/>
              </w:rPr>
              <w:t>Municipalité de XY</w:t>
            </w:r>
          </w:p>
        </w:tc>
        <w:tc>
          <w:tcPr>
            <w:tcW w:w="2159" w:type="dxa"/>
            <w:tcBorders>
              <w:left w:val="single" w:sz="8" w:space="0" w:color="FFFFFF" w:themeColor="background1"/>
              <w:right w:val="single" w:sz="8" w:space="0" w:color="FFFFFF" w:themeColor="background1"/>
            </w:tcBorders>
            <w:shd w:val="clear" w:color="auto" w:fill="25ACC1"/>
            <w:vAlign w:val="center"/>
          </w:tcPr>
          <w:p w14:paraId="6BE7FED9" w14:textId="1C7CA44D" w:rsidR="00B23C2F" w:rsidRPr="00903B71" w:rsidRDefault="00B23C2F" w:rsidP="0050551D">
            <w:pPr>
              <w:pStyle w:val="TABLEAUTitre"/>
              <w:spacing w:before="40" w:after="40"/>
              <w:ind w:right="0"/>
              <w:rPr>
                <w:sz w:val="24"/>
                <w:szCs w:val="24"/>
              </w:rPr>
            </w:pPr>
            <w:r w:rsidRPr="00903B71">
              <w:rPr>
                <w:sz w:val="24"/>
                <w:szCs w:val="24"/>
              </w:rPr>
              <w:t>Homme et femmes</w:t>
            </w:r>
          </w:p>
        </w:tc>
        <w:tc>
          <w:tcPr>
            <w:tcW w:w="2159" w:type="dxa"/>
            <w:tcBorders>
              <w:left w:val="single" w:sz="8" w:space="0" w:color="FFFFFF" w:themeColor="background1"/>
              <w:right w:val="single" w:sz="8" w:space="0" w:color="FFFFFF" w:themeColor="background1"/>
            </w:tcBorders>
            <w:shd w:val="clear" w:color="auto" w:fill="25ACC1"/>
            <w:vAlign w:val="center"/>
          </w:tcPr>
          <w:p w14:paraId="3E28B1EF" w14:textId="77777777" w:rsidR="00B23C2F" w:rsidRPr="00903B71" w:rsidRDefault="00B23C2F" w:rsidP="0050551D">
            <w:pPr>
              <w:pStyle w:val="TABLEAUTitre"/>
              <w:spacing w:before="40" w:after="40"/>
              <w:ind w:right="0"/>
              <w:rPr>
                <w:sz w:val="24"/>
                <w:szCs w:val="24"/>
              </w:rPr>
            </w:pPr>
            <w:r w:rsidRPr="00903B71">
              <w:rPr>
                <w:sz w:val="24"/>
                <w:szCs w:val="24"/>
              </w:rPr>
              <w:t>Hommes</w:t>
            </w:r>
          </w:p>
        </w:tc>
        <w:tc>
          <w:tcPr>
            <w:tcW w:w="2160" w:type="dxa"/>
            <w:tcBorders>
              <w:left w:val="single" w:sz="8" w:space="0" w:color="FFFFFF" w:themeColor="background1"/>
              <w:right w:val="single" w:sz="8" w:space="0" w:color="25ACC1"/>
            </w:tcBorders>
            <w:shd w:val="clear" w:color="auto" w:fill="25ACC1"/>
            <w:vAlign w:val="center"/>
          </w:tcPr>
          <w:p w14:paraId="3A3EF544" w14:textId="4C252D6A" w:rsidR="00B23C2F" w:rsidRPr="00903B71" w:rsidRDefault="00B23C2F" w:rsidP="0050551D">
            <w:pPr>
              <w:pStyle w:val="TABLEAUTitre"/>
              <w:spacing w:before="40" w:after="40"/>
              <w:ind w:right="0"/>
              <w:rPr>
                <w:sz w:val="24"/>
                <w:szCs w:val="24"/>
              </w:rPr>
            </w:pPr>
            <w:r w:rsidRPr="00903B71">
              <w:rPr>
                <w:sz w:val="24"/>
                <w:szCs w:val="24"/>
              </w:rPr>
              <w:t>Femmes</w:t>
            </w:r>
          </w:p>
        </w:tc>
      </w:tr>
      <w:tr w:rsidR="00B23C2F" w:rsidRPr="00444EF2" w14:paraId="551C1CAD" w14:textId="77777777" w:rsidTr="0050551D">
        <w:trPr>
          <w:trHeight w:val="113"/>
        </w:trPr>
        <w:tc>
          <w:tcPr>
            <w:tcW w:w="2159" w:type="dxa"/>
            <w:shd w:val="clear" w:color="auto" w:fill="FFFFFF" w:themeFill="background1"/>
            <w:vAlign w:val="center"/>
          </w:tcPr>
          <w:p w14:paraId="5A78DB6E" w14:textId="3D68D962" w:rsidR="00B23C2F" w:rsidRPr="00903B71" w:rsidRDefault="00B23C2F" w:rsidP="00903B71">
            <w:pPr>
              <w:pStyle w:val="TABLEAUTexte"/>
            </w:pPr>
            <w:r w:rsidRPr="00903B71">
              <w:t>18 à 64 ans</w:t>
            </w:r>
          </w:p>
        </w:tc>
        <w:tc>
          <w:tcPr>
            <w:tcW w:w="2159" w:type="dxa"/>
            <w:shd w:val="clear" w:color="auto" w:fill="FFFFFF" w:themeFill="background1"/>
            <w:vAlign w:val="center"/>
          </w:tcPr>
          <w:p w14:paraId="6986FAAD" w14:textId="7BA56AB9" w:rsidR="00B23C2F" w:rsidRPr="00903B71" w:rsidRDefault="00B23C2F" w:rsidP="00903B71">
            <w:pPr>
              <w:pStyle w:val="TABLEAUTexte"/>
            </w:pPr>
            <w:r w:rsidRPr="00903B71">
              <w:t>7,1 %</w:t>
            </w:r>
          </w:p>
        </w:tc>
        <w:tc>
          <w:tcPr>
            <w:tcW w:w="2159" w:type="dxa"/>
            <w:shd w:val="clear" w:color="auto" w:fill="FFFFFF" w:themeFill="background1"/>
            <w:vAlign w:val="center"/>
          </w:tcPr>
          <w:p w14:paraId="7A4BB861" w14:textId="790ACF35" w:rsidR="00B23C2F" w:rsidRPr="00903B71" w:rsidRDefault="00B23C2F" w:rsidP="00903B71">
            <w:pPr>
              <w:pStyle w:val="TABLEAUTexte"/>
            </w:pPr>
            <w:r w:rsidRPr="00903B71">
              <w:t>7,8 %</w:t>
            </w:r>
          </w:p>
        </w:tc>
        <w:tc>
          <w:tcPr>
            <w:tcW w:w="2160" w:type="dxa"/>
            <w:shd w:val="clear" w:color="auto" w:fill="FFFFFF" w:themeFill="background1"/>
            <w:vAlign w:val="center"/>
          </w:tcPr>
          <w:p w14:paraId="45ED52E8" w14:textId="75012572" w:rsidR="00B23C2F" w:rsidRPr="00903B71" w:rsidRDefault="00B23C2F" w:rsidP="00903B71">
            <w:pPr>
              <w:pStyle w:val="TABLEAUTexte"/>
            </w:pPr>
            <w:r w:rsidRPr="00903B71">
              <w:t>6,3 %</w:t>
            </w:r>
          </w:p>
        </w:tc>
      </w:tr>
      <w:tr w:rsidR="00B23C2F" w:rsidRPr="00444EF2" w14:paraId="167F03A4" w14:textId="77777777" w:rsidTr="0050551D">
        <w:trPr>
          <w:trHeight w:val="113"/>
        </w:trPr>
        <w:tc>
          <w:tcPr>
            <w:tcW w:w="2159" w:type="dxa"/>
            <w:shd w:val="clear" w:color="auto" w:fill="FFFFFF" w:themeFill="background1"/>
            <w:vAlign w:val="center"/>
          </w:tcPr>
          <w:p w14:paraId="32850D5D" w14:textId="7AD460DA" w:rsidR="00B23C2F" w:rsidRPr="00903B71" w:rsidRDefault="00B23C2F" w:rsidP="00903B71">
            <w:pPr>
              <w:pStyle w:val="TABLEAUTexte"/>
            </w:pPr>
            <w:r w:rsidRPr="00903B71">
              <w:t>65 ans et plus</w:t>
            </w:r>
          </w:p>
        </w:tc>
        <w:tc>
          <w:tcPr>
            <w:tcW w:w="2159" w:type="dxa"/>
            <w:shd w:val="clear" w:color="auto" w:fill="FFFFFF" w:themeFill="background1"/>
            <w:vAlign w:val="center"/>
          </w:tcPr>
          <w:p w14:paraId="355E6D92" w14:textId="72AB627D" w:rsidR="00B23C2F" w:rsidRPr="00903B71" w:rsidRDefault="00B23C2F" w:rsidP="00903B71">
            <w:pPr>
              <w:pStyle w:val="TABLEAUTexte"/>
            </w:pPr>
            <w:r w:rsidRPr="00903B71">
              <w:t>22,5 %</w:t>
            </w:r>
          </w:p>
        </w:tc>
        <w:tc>
          <w:tcPr>
            <w:tcW w:w="2159" w:type="dxa"/>
            <w:shd w:val="clear" w:color="auto" w:fill="FFFFFF" w:themeFill="background1"/>
            <w:vAlign w:val="center"/>
          </w:tcPr>
          <w:p w14:paraId="029E4A24" w14:textId="2C01D28F" w:rsidR="00B23C2F" w:rsidRPr="00903B71" w:rsidRDefault="00B23C2F" w:rsidP="00903B71">
            <w:pPr>
              <w:pStyle w:val="TABLEAUTexte"/>
            </w:pPr>
            <w:r w:rsidRPr="00903B71">
              <w:t>18,4 %</w:t>
            </w:r>
          </w:p>
        </w:tc>
        <w:tc>
          <w:tcPr>
            <w:tcW w:w="2160" w:type="dxa"/>
            <w:shd w:val="clear" w:color="auto" w:fill="FFFFFF" w:themeFill="background1"/>
            <w:vAlign w:val="center"/>
          </w:tcPr>
          <w:p w14:paraId="0D8F013A" w14:textId="559D9A32" w:rsidR="00B23C2F" w:rsidRPr="00903B71" w:rsidRDefault="00B23C2F" w:rsidP="00903B71">
            <w:pPr>
              <w:pStyle w:val="TABLEAUTexte"/>
            </w:pPr>
            <w:r w:rsidRPr="00903B71">
              <w:t>26,5 %</w:t>
            </w:r>
          </w:p>
        </w:tc>
      </w:tr>
    </w:tbl>
    <w:p w14:paraId="559CFA70" w14:textId="77777777" w:rsidR="00155B22" w:rsidRPr="00236BF3" w:rsidRDefault="00155B22" w:rsidP="00155B22">
      <w:pPr>
        <w:pStyle w:val="TABLEAUTexte"/>
        <w:ind w:left="0"/>
        <w:rPr>
          <w:noProof/>
          <w:lang w:eastAsia="fr-CA"/>
        </w:rPr>
      </w:pPr>
      <w:r w:rsidRPr="00236BF3">
        <w:rPr>
          <w:noProof/>
          <w:lang w:eastAsia="fr-CA"/>
        </w:rPr>
        <w:t>Source : Statistique Canada, recensement 2016, année de référence 201</w:t>
      </w:r>
      <w:r>
        <w:rPr>
          <w:noProof/>
          <w:lang w:eastAsia="fr-CA"/>
        </w:rPr>
        <w:t>7.</w:t>
      </w:r>
    </w:p>
    <w:p w14:paraId="7145B0B8" w14:textId="77777777" w:rsidR="005C3E61" w:rsidRPr="005C3E61" w:rsidRDefault="005C3E61" w:rsidP="004A50F5">
      <w:pPr>
        <w:spacing w:before="360" w:after="0"/>
        <w:rPr>
          <w:rFonts w:cs="Arial"/>
          <w:b/>
          <w:bCs/>
          <w:noProof/>
          <w:lang w:eastAsia="fr-CA"/>
        </w:rPr>
      </w:pPr>
      <w:r w:rsidRPr="005C3E61">
        <w:rPr>
          <w:rFonts w:cs="Arial"/>
          <w:b/>
          <w:bCs/>
          <w:noProof/>
          <w:lang w:eastAsia="fr-CA"/>
        </w:rPr>
        <w:t>Constats sur le revenu des aînés (exemple)</w:t>
      </w:r>
    </w:p>
    <w:p w14:paraId="19998718" w14:textId="77777777" w:rsidR="005C3E61" w:rsidRPr="00001123" w:rsidRDefault="005C3E61" w:rsidP="005C3E61">
      <w:pPr>
        <w:rPr>
          <w:noProof/>
          <w:lang w:eastAsia="fr-CA"/>
        </w:rPr>
      </w:pPr>
      <w:r w:rsidRPr="00236BF3">
        <w:rPr>
          <w:noProof/>
          <w:lang w:eastAsia="fr-CA"/>
        </w:rPr>
        <w:t>Dans le cas présent, nous pouvons observer que les personnes de 65</w:t>
      </w:r>
      <w:r>
        <w:rPr>
          <w:noProof/>
          <w:lang w:eastAsia="fr-CA"/>
        </w:rPr>
        <w:t> ans</w:t>
      </w:r>
      <w:r w:rsidRPr="00236BF3">
        <w:rPr>
          <w:noProof/>
          <w:lang w:eastAsia="fr-CA"/>
        </w:rPr>
        <w:t xml:space="preserve"> et plus sont davantage touchées par les faibles revenus (après impôt</w:t>
      </w:r>
      <w:r>
        <w:rPr>
          <w:noProof/>
          <w:lang w:eastAsia="fr-CA"/>
        </w:rPr>
        <w:t>s</w:t>
      </w:r>
      <w:r w:rsidRPr="00236BF3">
        <w:rPr>
          <w:noProof/>
          <w:lang w:eastAsia="fr-CA"/>
        </w:rPr>
        <w:t xml:space="preserve">) que la population générale adulte. De plus, ce sont les femmes aînées qui se démarquent par leur représentation élevée en </w:t>
      </w:r>
      <w:r>
        <w:rPr>
          <w:noProof/>
          <w:lang w:eastAsia="fr-CA"/>
        </w:rPr>
        <w:t xml:space="preserve">matière </w:t>
      </w:r>
      <w:r w:rsidRPr="00236BF3">
        <w:rPr>
          <w:noProof/>
          <w:lang w:eastAsia="fr-CA"/>
        </w:rPr>
        <w:t>de faibles revenus. L’accès financier des femmes aîné</w:t>
      </w:r>
      <w:r>
        <w:rPr>
          <w:noProof/>
          <w:lang w:eastAsia="fr-CA"/>
        </w:rPr>
        <w:t>e</w:t>
      </w:r>
      <w:r w:rsidRPr="00236BF3">
        <w:rPr>
          <w:noProof/>
          <w:lang w:eastAsia="fr-CA"/>
        </w:rPr>
        <w:t>s au logement abordable, au transport et aux activités à faibles coûts devrait guider nos r</w:t>
      </w:r>
      <w:r>
        <w:rPr>
          <w:noProof/>
          <w:lang w:eastAsia="fr-CA"/>
        </w:rPr>
        <w:t>éflexions sur le plan d’action.</w:t>
      </w:r>
    </w:p>
    <w:p w14:paraId="206227BF" w14:textId="5D780E31" w:rsidR="005C3E61" w:rsidRDefault="005C3E61" w:rsidP="00B755E9">
      <w:pPr>
        <w:pStyle w:val="Sous-TitreAnnexe"/>
      </w:pPr>
      <w:r w:rsidRPr="00E70628">
        <w:t>Données sur l’habitation des aînés</w:t>
      </w:r>
    </w:p>
    <w:p w14:paraId="06A486CF" w14:textId="77777777" w:rsidR="004A50F5" w:rsidRPr="005C3E61" w:rsidRDefault="004A50F5" w:rsidP="004A50F5">
      <w:pPr>
        <w:pStyle w:val="Titre3"/>
      </w:pPr>
      <w:r w:rsidRPr="005C3E61">
        <w:t>Ménages privés selon l’âge du principal soutien (données fictives)</w:t>
      </w:r>
    </w:p>
    <w:tbl>
      <w:tblPr>
        <w:tblpPr w:leftFromText="141" w:rightFromText="141" w:vertAnchor="text" w:tblpY="1"/>
        <w:tblOverlap w:val="neve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318"/>
        <w:gridCol w:w="4319"/>
      </w:tblGrid>
      <w:tr w:rsidR="005C3E61" w:rsidRPr="00B13B30" w14:paraId="3933DB0E" w14:textId="77777777" w:rsidTr="0050551D">
        <w:trPr>
          <w:trHeight w:val="454"/>
        </w:trPr>
        <w:tc>
          <w:tcPr>
            <w:tcW w:w="4318" w:type="dxa"/>
            <w:tcBorders>
              <w:left w:val="single" w:sz="8" w:space="0" w:color="25ACC1"/>
              <w:right w:val="single" w:sz="8" w:space="0" w:color="FFFFFF" w:themeColor="background1"/>
            </w:tcBorders>
            <w:shd w:val="clear" w:color="auto" w:fill="25ACC1"/>
            <w:vAlign w:val="center"/>
          </w:tcPr>
          <w:p w14:paraId="78E7119F" w14:textId="1BAF8A20" w:rsidR="005C3E61" w:rsidRPr="00903B71" w:rsidRDefault="00735D4A" w:rsidP="0050551D">
            <w:pPr>
              <w:pStyle w:val="TABLEAUTitre"/>
              <w:spacing w:before="40" w:after="40"/>
              <w:ind w:right="0"/>
              <w:rPr>
                <w:sz w:val="24"/>
                <w:szCs w:val="24"/>
              </w:rPr>
            </w:pPr>
            <w:r w:rsidRPr="00903B71">
              <w:rPr>
                <w:sz w:val="24"/>
                <w:szCs w:val="24"/>
              </w:rPr>
              <w:t>Groupes d’âge</w:t>
            </w:r>
          </w:p>
        </w:tc>
        <w:tc>
          <w:tcPr>
            <w:tcW w:w="4319" w:type="dxa"/>
            <w:tcBorders>
              <w:left w:val="single" w:sz="8" w:space="0" w:color="FFFFFF" w:themeColor="background1"/>
              <w:right w:val="single" w:sz="8" w:space="0" w:color="25ACC1"/>
            </w:tcBorders>
            <w:shd w:val="clear" w:color="auto" w:fill="25ACC1"/>
            <w:vAlign w:val="center"/>
          </w:tcPr>
          <w:p w14:paraId="243C85B4" w14:textId="6F73F86E" w:rsidR="005C3E61" w:rsidRPr="00903B71" w:rsidRDefault="005C3E61" w:rsidP="0050551D">
            <w:pPr>
              <w:pStyle w:val="TABLEAUTitre"/>
              <w:spacing w:before="40" w:after="40"/>
              <w:ind w:right="0"/>
              <w:rPr>
                <w:sz w:val="24"/>
                <w:szCs w:val="24"/>
              </w:rPr>
            </w:pPr>
            <w:r w:rsidRPr="00903B71">
              <w:rPr>
                <w:sz w:val="24"/>
                <w:szCs w:val="24"/>
              </w:rPr>
              <w:t>Nombre de ménage</w:t>
            </w:r>
            <w:r w:rsidR="00735D4A" w:rsidRPr="00903B71">
              <w:rPr>
                <w:sz w:val="24"/>
                <w:szCs w:val="24"/>
              </w:rPr>
              <w:t>s privés</w:t>
            </w:r>
          </w:p>
        </w:tc>
      </w:tr>
      <w:tr w:rsidR="005C3E61" w:rsidRPr="00444EF2" w14:paraId="4A2BF806" w14:textId="77777777" w:rsidTr="0050551D">
        <w:trPr>
          <w:trHeight w:val="113"/>
        </w:trPr>
        <w:tc>
          <w:tcPr>
            <w:tcW w:w="4318" w:type="dxa"/>
            <w:shd w:val="clear" w:color="auto" w:fill="FFFFFF" w:themeFill="background1"/>
            <w:vAlign w:val="center"/>
          </w:tcPr>
          <w:p w14:paraId="15676C93" w14:textId="732DF98D" w:rsidR="005C3E61" w:rsidRPr="00903B71" w:rsidRDefault="001B4DFB" w:rsidP="00903B71">
            <w:pPr>
              <w:pStyle w:val="TABLEAUTexte"/>
            </w:pPr>
            <w:r w:rsidRPr="00903B71">
              <w:t>55 à 64 ans</w:t>
            </w:r>
          </w:p>
        </w:tc>
        <w:tc>
          <w:tcPr>
            <w:tcW w:w="4319" w:type="dxa"/>
            <w:shd w:val="clear" w:color="auto" w:fill="FFFFFF" w:themeFill="background1"/>
            <w:vAlign w:val="center"/>
          </w:tcPr>
          <w:p w14:paraId="5B74A61E" w14:textId="440F3ACA" w:rsidR="005C3E61" w:rsidRPr="00903B71" w:rsidRDefault="001B4DFB" w:rsidP="00903B71">
            <w:pPr>
              <w:pStyle w:val="TABLEAUTexte"/>
            </w:pPr>
            <w:r w:rsidRPr="00903B71">
              <w:t>265</w:t>
            </w:r>
          </w:p>
        </w:tc>
      </w:tr>
      <w:tr w:rsidR="005C3E61" w:rsidRPr="00444EF2" w14:paraId="7709D9E7" w14:textId="77777777" w:rsidTr="0050551D">
        <w:trPr>
          <w:trHeight w:val="113"/>
        </w:trPr>
        <w:tc>
          <w:tcPr>
            <w:tcW w:w="4318" w:type="dxa"/>
            <w:shd w:val="clear" w:color="auto" w:fill="FFFFFF" w:themeFill="background1"/>
            <w:vAlign w:val="center"/>
          </w:tcPr>
          <w:p w14:paraId="13D6CD15" w14:textId="5C04EDB6" w:rsidR="005C3E61" w:rsidRPr="00903B71" w:rsidRDefault="001B4DFB" w:rsidP="00903B71">
            <w:pPr>
              <w:pStyle w:val="TABLEAUTexte"/>
            </w:pPr>
            <w:r w:rsidRPr="00903B71">
              <w:t>65 à 74 ans</w:t>
            </w:r>
          </w:p>
        </w:tc>
        <w:tc>
          <w:tcPr>
            <w:tcW w:w="4319" w:type="dxa"/>
            <w:shd w:val="clear" w:color="auto" w:fill="FFFFFF" w:themeFill="background1"/>
            <w:vAlign w:val="center"/>
          </w:tcPr>
          <w:p w14:paraId="679275C3" w14:textId="2145ED8D" w:rsidR="005C3E61" w:rsidRPr="00903B71" w:rsidRDefault="001B4DFB" w:rsidP="00903B71">
            <w:pPr>
              <w:pStyle w:val="TABLEAUTexte"/>
            </w:pPr>
            <w:r w:rsidRPr="00903B71">
              <w:t>160</w:t>
            </w:r>
          </w:p>
        </w:tc>
      </w:tr>
      <w:tr w:rsidR="001B4DFB" w:rsidRPr="00444EF2" w14:paraId="2129DA7F" w14:textId="77777777" w:rsidTr="0050551D">
        <w:trPr>
          <w:trHeight w:val="113"/>
        </w:trPr>
        <w:tc>
          <w:tcPr>
            <w:tcW w:w="4318" w:type="dxa"/>
            <w:shd w:val="clear" w:color="auto" w:fill="FFFFFF" w:themeFill="background1"/>
            <w:vAlign w:val="center"/>
          </w:tcPr>
          <w:p w14:paraId="72DC1C78" w14:textId="42B14EC2" w:rsidR="001B4DFB" w:rsidRPr="00903B71" w:rsidRDefault="001B4DFB" w:rsidP="00903B71">
            <w:pPr>
              <w:pStyle w:val="TABLEAUTexte"/>
            </w:pPr>
            <w:r w:rsidRPr="00903B71">
              <w:t>75 à 84 ans</w:t>
            </w:r>
          </w:p>
        </w:tc>
        <w:tc>
          <w:tcPr>
            <w:tcW w:w="4319" w:type="dxa"/>
            <w:shd w:val="clear" w:color="auto" w:fill="FFFFFF" w:themeFill="background1"/>
            <w:vAlign w:val="center"/>
          </w:tcPr>
          <w:p w14:paraId="013D210F" w14:textId="0F98B464" w:rsidR="001B4DFB" w:rsidRPr="00903B71" w:rsidRDefault="001B4DFB" w:rsidP="00903B71">
            <w:pPr>
              <w:pStyle w:val="TABLEAUTexte"/>
            </w:pPr>
            <w:r w:rsidRPr="00903B71">
              <w:t>50</w:t>
            </w:r>
          </w:p>
        </w:tc>
      </w:tr>
      <w:tr w:rsidR="001B4DFB" w:rsidRPr="00444EF2" w14:paraId="2C9DAC52" w14:textId="77777777" w:rsidTr="0050551D">
        <w:trPr>
          <w:trHeight w:val="113"/>
        </w:trPr>
        <w:tc>
          <w:tcPr>
            <w:tcW w:w="4318" w:type="dxa"/>
            <w:shd w:val="clear" w:color="auto" w:fill="FFFFFF" w:themeFill="background1"/>
            <w:vAlign w:val="center"/>
          </w:tcPr>
          <w:p w14:paraId="6E3EB56C" w14:textId="65E0C545" w:rsidR="001B4DFB" w:rsidRPr="00903B71" w:rsidRDefault="001B4DFB" w:rsidP="00903B71">
            <w:pPr>
              <w:pStyle w:val="TABLEAUTexte"/>
            </w:pPr>
            <w:r w:rsidRPr="00903B71">
              <w:t>85 ans et plus</w:t>
            </w:r>
          </w:p>
        </w:tc>
        <w:tc>
          <w:tcPr>
            <w:tcW w:w="4319" w:type="dxa"/>
            <w:shd w:val="clear" w:color="auto" w:fill="FFFFFF" w:themeFill="background1"/>
            <w:vAlign w:val="center"/>
          </w:tcPr>
          <w:p w14:paraId="76C2DCCD" w14:textId="597346B2" w:rsidR="001B4DFB" w:rsidRPr="00903B71" w:rsidRDefault="001B4DFB" w:rsidP="00903B71">
            <w:pPr>
              <w:pStyle w:val="TABLEAUTexte"/>
            </w:pPr>
            <w:r w:rsidRPr="00903B71">
              <w:t>10</w:t>
            </w:r>
          </w:p>
        </w:tc>
      </w:tr>
    </w:tbl>
    <w:p w14:paraId="553DBDF3" w14:textId="2561CB22" w:rsidR="00573A47" w:rsidRDefault="00EA6BFE" w:rsidP="00B755E9">
      <w:pPr>
        <w:pStyle w:val="TABLEAUTexte"/>
        <w:ind w:left="0"/>
      </w:pPr>
      <w:r>
        <w:rPr>
          <w:noProof/>
          <w:lang w:eastAsia="fr-CA"/>
        </w:rPr>
        <w:t xml:space="preserve">Source : </w:t>
      </w:r>
      <w:r w:rsidRPr="00236BF3">
        <w:rPr>
          <w:noProof/>
          <w:lang w:eastAsia="fr-CA"/>
        </w:rPr>
        <w:t>Statistique Canada, recensement 2016</w:t>
      </w:r>
    </w:p>
    <w:p w14:paraId="7EB6D468" w14:textId="77777777" w:rsidR="00B755E9" w:rsidRPr="00001123" w:rsidRDefault="00B755E9" w:rsidP="00B755E9">
      <w:pPr>
        <w:rPr>
          <w:noProof/>
          <w:lang w:eastAsia="fr-CA"/>
        </w:rPr>
      </w:pPr>
      <w:r w:rsidRPr="00236BF3">
        <w:rPr>
          <w:b/>
          <w:noProof/>
          <w:lang w:eastAsia="fr-CA"/>
        </w:rPr>
        <w:t>Constat et réflexions </w:t>
      </w:r>
      <w:r>
        <w:rPr>
          <w:b/>
          <w:noProof/>
          <w:lang w:eastAsia="fr-CA"/>
        </w:rPr>
        <w:t>(exemple)</w:t>
      </w:r>
      <w:r w:rsidRPr="00E5797D">
        <w:rPr>
          <w:b/>
          <w:bCs/>
          <w:noProof/>
          <w:lang w:eastAsia="fr-CA"/>
        </w:rPr>
        <w:t> </w:t>
      </w:r>
      <w:r w:rsidRPr="009F45AD">
        <w:rPr>
          <w:b/>
          <w:bCs/>
          <w:noProof/>
          <w:lang w:eastAsia="fr-CA"/>
        </w:rPr>
        <w:t>:</w:t>
      </w:r>
      <w:r w:rsidRPr="00236BF3">
        <w:rPr>
          <w:noProof/>
          <w:lang w:eastAsia="fr-CA"/>
        </w:rPr>
        <w:t xml:space="preserve"> À partir de l’âge de 75</w:t>
      </w:r>
      <w:r>
        <w:rPr>
          <w:noProof/>
          <w:lang w:eastAsia="fr-CA"/>
        </w:rPr>
        <w:t> ans</w:t>
      </w:r>
      <w:r w:rsidRPr="00236BF3">
        <w:rPr>
          <w:noProof/>
          <w:lang w:eastAsia="fr-CA"/>
        </w:rPr>
        <w:t xml:space="preserve">, le nombre de personnes qui résident en ménages privés diminue sensiblement. </w:t>
      </w:r>
      <w:r>
        <w:rPr>
          <w:noProof/>
          <w:lang w:eastAsia="fr-CA"/>
        </w:rPr>
        <w:t xml:space="preserve">Est-on </w:t>
      </w:r>
      <w:r w:rsidRPr="00236BF3">
        <w:rPr>
          <w:noProof/>
          <w:lang w:eastAsia="fr-CA"/>
        </w:rPr>
        <w:t xml:space="preserve">en mesure de connaître la proportion de ces personnes qui déménagent </w:t>
      </w:r>
      <w:r>
        <w:rPr>
          <w:noProof/>
          <w:lang w:eastAsia="fr-CA"/>
        </w:rPr>
        <w:t>en dehors du</w:t>
      </w:r>
      <w:r w:rsidRPr="00236BF3">
        <w:rPr>
          <w:noProof/>
          <w:lang w:eastAsia="fr-CA"/>
        </w:rPr>
        <w:t xml:space="preserve"> territoire, ainsi que les raisons qui motivent cette décision? Que pourrait</w:t>
      </w:r>
      <w:r>
        <w:rPr>
          <w:noProof/>
          <w:lang w:eastAsia="fr-CA"/>
        </w:rPr>
        <w:t>-on</w:t>
      </w:r>
      <w:r w:rsidRPr="00236BF3">
        <w:rPr>
          <w:noProof/>
          <w:lang w:eastAsia="fr-CA"/>
        </w:rPr>
        <w:t xml:space="preserve"> apprendre </w:t>
      </w:r>
      <w:r>
        <w:rPr>
          <w:noProof/>
          <w:lang w:eastAsia="fr-CA"/>
        </w:rPr>
        <w:t>du</w:t>
      </w:r>
      <w:r w:rsidRPr="00236BF3">
        <w:rPr>
          <w:noProof/>
          <w:lang w:eastAsia="fr-CA"/>
        </w:rPr>
        <w:t xml:space="preserve"> CISSS sur le soutien à domicile des aînés d</w:t>
      </w:r>
      <w:r>
        <w:rPr>
          <w:noProof/>
          <w:lang w:eastAsia="fr-CA"/>
        </w:rPr>
        <w:t>e la</w:t>
      </w:r>
      <w:r w:rsidRPr="00236BF3">
        <w:rPr>
          <w:noProof/>
          <w:lang w:eastAsia="fr-CA"/>
        </w:rPr>
        <w:t xml:space="preserve"> municipalité?</w:t>
      </w:r>
    </w:p>
    <w:p w14:paraId="28A319EA" w14:textId="65BB48E3" w:rsidR="00B755E9" w:rsidRDefault="00B755E9" w:rsidP="00E948DB">
      <w:pPr>
        <w:pStyle w:val="Titre3"/>
        <w:spacing w:after="600"/>
        <w:rPr>
          <w:noProof/>
          <w:lang w:eastAsia="fr-CA"/>
        </w:rPr>
      </w:pPr>
      <w:r w:rsidRPr="00236BF3">
        <w:rPr>
          <w:noProof/>
          <w:lang w:eastAsia="fr-CA"/>
        </w:rPr>
        <w:lastRenderedPageBreak/>
        <w:t>Graphique sur le nombre et le type d’habitations sur le territoire</w:t>
      </w:r>
    </w:p>
    <w:p w14:paraId="0BD8B2EE" w14:textId="5CE807F3" w:rsidR="00B755E9" w:rsidRDefault="009457CD" w:rsidP="00CA3FE8">
      <w:r>
        <w:rPr>
          <w:noProof/>
          <w:lang w:eastAsia="fr-CA"/>
        </w:rPr>
        <w:drawing>
          <wp:anchor distT="0" distB="0" distL="114300" distR="114300" simplePos="0" relativeHeight="251710464" behindDoc="0" locked="0" layoutInCell="1" allowOverlap="1" wp14:anchorId="598F2270" wp14:editId="4C85ED2A">
            <wp:simplePos x="0" y="0"/>
            <wp:positionH relativeFrom="column">
              <wp:posOffset>721360</wp:posOffset>
            </wp:positionH>
            <wp:positionV relativeFrom="paragraph">
              <wp:posOffset>121920</wp:posOffset>
            </wp:positionV>
            <wp:extent cx="4047490" cy="2239645"/>
            <wp:effectExtent l="0" t="0" r="10160" b="27305"/>
            <wp:wrapTopAndBottom/>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3F9B8A93" w14:textId="068CA90C" w:rsidR="00101F13" w:rsidRDefault="00B755E9" w:rsidP="00E948DB">
      <w:pPr>
        <w:spacing w:before="360"/>
        <w:rPr>
          <w:rFonts w:eastAsia="SimSun"/>
          <w:lang w:eastAsia="zh-CN"/>
        </w:rPr>
      </w:pPr>
      <w:r w:rsidRPr="00236BF3">
        <w:rPr>
          <w:b/>
          <w:noProof/>
          <w:lang w:eastAsia="fr-CA"/>
        </w:rPr>
        <w:t>Constat et réflexions </w:t>
      </w:r>
      <w:r>
        <w:rPr>
          <w:b/>
          <w:noProof/>
          <w:lang w:eastAsia="fr-CA"/>
        </w:rPr>
        <w:t>(exemple)</w:t>
      </w:r>
      <w:r w:rsidRPr="00024084">
        <w:rPr>
          <w:b/>
          <w:bCs/>
          <w:noProof/>
          <w:lang w:eastAsia="fr-CA"/>
        </w:rPr>
        <w:t> </w:t>
      </w:r>
      <w:r w:rsidRPr="009F45AD">
        <w:rPr>
          <w:b/>
          <w:bCs/>
          <w:noProof/>
          <w:lang w:eastAsia="fr-CA"/>
        </w:rPr>
        <w:t>:</w:t>
      </w:r>
      <w:r w:rsidRPr="00236BF3">
        <w:rPr>
          <w:noProof/>
          <w:lang w:eastAsia="fr-CA"/>
        </w:rPr>
        <w:t xml:space="preserve"> Sachant que </w:t>
      </w:r>
      <w:r>
        <w:rPr>
          <w:noProof/>
          <w:lang w:eastAsia="fr-CA"/>
        </w:rPr>
        <w:t xml:space="preserve">la </w:t>
      </w:r>
      <w:r w:rsidRPr="00236BF3">
        <w:rPr>
          <w:noProof/>
          <w:lang w:eastAsia="fr-CA"/>
        </w:rPr>
        <w:t xml:space="preserve">municipalité dispose de nombreux appartements et logements locatifs, il serait intéressant, pour </w:t>
      </w:r>
      <w:r>
        <w:rPr>
          <w:noProof/>
          <w:lang w:eastAsia="fr-CA"/>
        </w:rPr>
        <w:t xml:space="preserve">la </w:t>
      </w:r>
      <w:r w:rsidRPr="00236BF3">
        <w:rPr>
          <w:noProof/>
          <w:lang w:eastAsia="fr-CA"/>
        </w:rPr>
        <w:t>planification municipale, de savoir où vivent les aînés de 65</w:t>
      </w:r>
      <w:r>
        <w:rPr>
          <w:noProof/>
          <w:lang w:eastAsia="fr-CA"/>
        </w:rPr>
        <w:t> ans</w:t>
      </w:r>
      <w:r w:rsidRPr="00236BF3">
        <w:rPr>
          <w:noProof/>
          <w:lang w:eastAsia="fr-CA"/>
        </w:rPr>
        <w:t xml:space="preserve"> et plus</w:t>
      </w:r>
      <w:r>
        <w:rPr>
          <w:noProof/>
          <w:lang w:eastAsia="fr-CA"/>
        </w:rPr>
        <w:t xml:space="preserve"> et</w:t>
      </w:r>
      <w:r w:rsidRPr="00236BF3">
        <w:rPr>
          <w:noProof/>
          <w:lang w:eastAsia="fr-CA"/>
        </w:rPr>
        <w:t xml:space="preserve"> s’ils souhaitent disposer de </w:t>
      </w:r>
      <w:r>
        <w:rPr>
          <w:noProof/>
          <w:lang w:eastAsia="fr-CA"/>
        </w:rPr>
        <w:t xml:space="preserve">plus </w:t>
      </w:r>
      <w:r w:rsidRPr="00236BF3">
        <w:rPr>
          <w:noProof/>
          <w:lang w:eastAsia="fr-CA"/>
        </w:rPr>
        <w:t xml:space="preserve">de logements locatifs adaptés à leurs besoins afin de pouvoir demeurer dans leur communauté d’appartenance. </w:t>
      </w:r>
      <w:r>
        <w:rPr>
          <w:noProof/>
          <w:lang w:eastAsia="fr-CA"/>
        </w:rPr>
        <w:t>Ultimement</w:t>
      </w:r>
      <w:r w:rsidRPr="00236BF3">
        <w:rPr>
          <w:noProof/>
          <w:lang w:eastAsia="fr-CA"/>
        </w:rPr>
        <w:t xml:space="preserve">, </w:t>
      </w:r>
      <w:r>
        <w:rPr>
          <w:noProof/>
          <w:lang w:eastAsia="fr-CA"/>
        </w:rPr>
        <w:t xml:space="preserve">il serait possible de </w:t>
      </w:r>
      <w:r w:rsidRPr="00236BF3">
        <w:rPr>
          <w:noProof/>
          <w:lang w:eastAsia="fr-CA"/>
        </w:rPr>
        <w:t xml:space="preserve">comptabiliser le nombre de places en résidences privées disponibles, </w:t>
      </w:r>
      <w:r>
        <w:rPr>
          <w:noProof/>
          <w:lang w:eastAsia="fr-CA"/>
        </w:rPr>
        <w:t xml:space="preserve">de </w:t>
      </w:r>
      <w:r w:rsidRPr="00236BF3">
        <w:rPr>
          <w:noProof/>
          <w:lang w:eastAsia="fr-CA"/>
        </w:rPr>
        <w:t xml:space="preserve">savoir si elles répondent aux besoins </w:t>
      </w:r>
      <w:r>
        <w:rPr>
          <w:noProof/>
          <w:lang w:eastAsia="fr-CA"/>
        </w:rPr>
        <w:t>et de s’</w:t>
      </w:r>
      <w:r w:rsidRPr="00236BF3">
        <w:rPr>
          <w:noProof/>
          <w:lang w:eastAsia="fr-CA"/>
        </w:rPr>
        <w:t>informer de la liste d’attente</w:t>
      </w:r>
      <w:r>
        <w:rPr>
          <w:noProof/>
          <w:lang w:eastAsia="fr-CA"/>
        </w:rPr>
        <w:t>,</w:t>
      </w:r>
      <w:r w:rsidRPr="00236BF3">
        <w:rPr>
          <w:noProof/>
          <w:lang w:eastAsia="fr-CA"/>
        </w:rPr>
        <w:t xml:space="preserve"> s’il y a lieu.</w:t>
      </w:r>
      <w:r>
        <w:rPr>
          <w:rFonts w:eastAsia="SimSun"/>
          <w:lang w:eastAsia="zh-CN"/>
        </w:rPr>
        <w:t xml:space="preserve"> </w:t>
      </w:r>
      <w:r w:rsidR="00101F13">
        <w:rPr>
          <w:rFonts w:eastAsia="SimSun"/>
          <w:lang w:eastAsia="zh-CN"/>
        </w:rPr>
        <w:br w:type="page"/>
      </w:r>
    </w:p>
    <w:p w14:paraId="6DF49517" w14:textId="7AF9CBE7" w:rsidR="00101F13" w:rsidRPr="00101F13" w:rsidRDefault="00101F13" w:rsidP="009457CD">
      <w:pPr>
        <w:pStyle w:val="Style1"/>
        <w:spacing w:before="240"/>
        <w:ind w:right="-380"/>
        <w:rPr>
          <w:b w:val="0"/>
          <w:bCs/>
          <w:lang w:eastAsia="zh-CN"/>
        </w:rPr>
      </w:pPr>
      <w:r w:rsidRPr="00101F13">
        <w:rPr>
          <w:b w:val="0"/>
          <w:bCs/>
        </w:rPr>
        <w:lastRenderedPageBreak/>
        <w:t>Coordination</w:t>
      </w:r>
    </w:p>
    <w:p w14:paraId="5B08883E" w14:textId="77777777" w:rsidR="00101F13" w:rsidRDefault="00101F13" w:rsidP="009457CD">
      <w:pPr>
        <w:spacing w:after="120"/>
        <w:ind w:right="-380"/>
        <w:jc w:val="left"/>
        <w:rPr>
          <w:b/>
          <w:bCs/>
          <w:lang w:eastAsia="zh-CN"/>
        </w:rPr>
      </w:pPr>
      <w:r>
        <w:rPr>
          <w:lang w:eastAsia="zh-CN"/>
        </w:rPr>
        <w:t>Jean-Philippe Lessard-Beaupré, conseiller expert</w:t>
      </w:r>
      <w:r>
        <w:rPr>
          <w:lang w:eastAsia="zh-CN"/>
        </w:rPr>
        <w:br/>
        <w:t>Sabrina Marino, directrice du vieillissement actif</w:t>
      </w:r>
      <w:r>
        <w:rPr>
          <w:lang w:eastAsia="zh-CN"/>
        </w:rPr>
        <w:br/>
      </w:r>
      <w:r>
        <w:rPr>
          <w:b/>
          <w:bCs/>
          <w:lang w:eastAsia="zh-CN"/>
        </w:rPr>
        <w:t>Secrétariat aux aînés, ministère de la Santé et des Services sociaux</w:t>
      </w:r>
    </w:p>
    <w:p w14:paraId="317986ED" w14:textId="0E7B2F96" w:rsidR="00101F13" w:rsidRPr="00101F13" w:rsidRDefault="00101F13" w:rsidP="009457CD">
      <w:pPr>
        <w:pStyle w:val="Style1"/>
        <w:ind w:right="-380"/>
        <w:rPr>
          <w:b w:val="0"/>
          <w:bCs/>
          <w:lang w:eastAsia="zh-CN"/>
        </w:rPr>
      </w:pPr>
      <w:r>
        <w:br/>
      </w:r>
      <w:r>
        <w:br/>
      </w:r>
      <w:r w:rsidRPr="00101F13">
        <w:rPr>
          <w:b w:val="0"/>
          <w:bCs/>
        </w:rPr>
        <w:t xml:space="preserve">Rédaction de l’outil </w:t>
      </w:r>
    </w:p>
    <w:p w14:paraId="1E3A068B" w14:textId="45E98943" w:rsidR="00101F13" w:rsidRDefault="00101F13" w:rsidP="009457CD">
      <w:pPr>
        <w:spacing w:after="480"/>
        <w:ind w:right="-380"/>
        <w:jc w:val="left"/>
        <w:rPr>
          <w:rFonts w:ascii="Bookman Old Style" w:hAnsi="Bookman Old Style"/>
          <w:b/>
          <w:bCs/>
        </w:rPr>
      </w:pPr>
      <w:r>
        <w:rPr>
          <w:lang w:eastAsia="zh-CN"/>
        </w:rPr>
        <w:t>Suza</w:t>
      </w:r>
      <w:r w:rsidR="009457CD">
        <w:rPr>
          <w:lang w:eastAsia="zh-CN"/>
        </w:rPr>
        <w:t>nne Garon, professeure-chercheur</w:t>
      </w:r>
      <w:r>
        <w:rPr>
          <w:lang w:eastAsia="zh-CN"/>
        </w:rPr>
        <w:t xml:space="preserve">e </w:t>
      </w:r>
      <w:r>
        <w:rPr>
          <w:lang w:eastAsia="zh-CN"/>
        </w:rPr>
        <w:br/>
        <w:t>Mario Paris, chercheur associé</w:t>
      </w:r>
      <w:r>
        <w:rPr>
          <w:lang w:eastAsia="zh-CN"/>
        </w:rPr>
        <w:br/>
        <w:t xml:space="preserve">Nicolas </w:t>
      </w:r>
      <w:proofErr w:type="spellStart"/>
      <w:r>
        <w:rPr>
          <w:lang w:eastAsia="zh-CN"/>
        </w:rPr>
        <w:t>Goudreault</w:t>
      </w:r>
      <w:proofErr w:type="spellEnd"/>
      <w:r>
        <w:rPr>
          <w:lang w:eastAsia="zh-CN"/>
        </w:rPr>
        <w:t>, agent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r>
        <w:rPr>
          <w:b/>
          <w:bCs/>
        </w:rPr>
        <w:t xml:space="preserve"> </w:t>
      </w:r>
    </w:p>
    <w:p w14:paraId="3319D12C" w14:textId="77777777" w:rsidR="00101F13" w:rsidRPr="00101F13" w:rsidRDefault="00101F13" w:rsidP="009457CD">
      <w:pPr>
        <w:pStyle w:val="Style1"/>
        <w:ind w:right="-380"/>
        <w:rPr>
          <w:b w:val="0"/>
          <w:bCs/>
        </w:rPr>
      </w:pPr>
      <w:r w:rsidRPr="00101F13">
        <w:rPr>
          <w:b w:val="0"/>
          <w:bCs/>
        </w:rPr>
        <w:t xml:space="preserve">Contribution au contenu </w:t>
      </w:r>
    </w:p>
    <w:p w14:paraId="007A5430" w14:textId="77777777" w:rsidR="00101F13" w:rsidRDefault="00101F13" w:rsidP="009457CD">
      <w:pPr>
        <w:spacing w:after="480"/>
        <w:ind w:right="-380"/>
        <w:jc w:val="left"/>
        <w:rPr>
          <w:b/>
          <w:bCs/>
        </w:rPr>
      </w:pPr>
      <w:r>
        <w:rPr>
          <w:lang w:eastAsia="zh-CN"/>
        </w:rPr>
        <w:t xml:space="preserve">Denis Guérin, coordonnateur de la Valorisation des connaissances </w:t>
      </w:r>
      <w:r>
        <w:rPr>
          <w:lang w:eastAsia="zh-CN"/>
        </w:rPr>
        <w:br/>
        <w:t>Katie Hamilton, chargée de projets MADA</w:t>
      </w:r>
      <w:r>
        <w:rPr>
          <w:lang w:eastAsia="zh-CN"/>
        </w:rPr>
        <w:br/>
        <w:t xml:space="preserve">Isabelle </w:t>
      </w:r>
      <w:proofErr w:type="spellStart"/>
      <w:r>
        <w:rPr>
          <w:lang w:eastAsia="zh-CN"/>
        </w:rPr>
        <w:t>Lizée</w:t>
      </w:r>
      <w:proofErr w:type="spellEnd"/>
      <w:r>
        <w:rPr>
          <w:lang w:eastAsia="zh-CN"/>
        </w:rPr>
        <w:t>, directrice</w:t>
      </w:r>
      <w:r>
        <w:rPr>
          <w:lang w:eastAsia="zh-CN"/>
        </w:rPr>
        <w:br/>
      </w:r>
      <w:r>
        <w:rPr>
          <w:b/>
          <w:bCs/>
          <w:lang w:eastAsia="zh-CN"/>
        </w:rPr>
        <w:t>Carrefour action municipale et famille</w:t>
      </w:r>
    </w:p>
    <w:p w14:paraId="6FFC68B0" w14:textId="77777777" w:rsidR="00101F13" w:rsidRPr="00101F13" w:rsidRDefault="00101F13" w:rsidP="009457CD">
      <w:pPr>
        <w:pStyle w:val="Style1"/>
        <w:spacing w:before="240"/>
        <w:ind w:right="-380"/>
        <w:rPr>
          <w:b w:val="0"/>
          <w:bCs/>
          <w:lang w:eastAsia="zh-CN"/>
        </w:rPr>
      </w:pPr>
      <w:r w:rsidRPr="00101F13">
        <w:rPr>
          <w:b w:val="0"/>
          <w:bCs/>
          <w:lang w:eastAsia="zh-CN"/>
        </w:rPr>
        <w:t>Graphisme</w:t>
      </w:r>
    </w:p>
    <w:p w14:paraId="41490B12" w14:textId="77777777" w:rsidR="00101F13" w:rsidRPr="006A2DBF" w:rsidRDefault="00101F13" w:rsidP="009457CD">
      <w:pPr>
        <w:spacing w:after="480"/>
        <w:ind w:right="-380"/>
        <w:jc w:val="left"/>
        <w:rPr>
          <w:b/>
          <w:bCs/>
          <w:lang w:eastAsia="zh-CN"/>
        </w:rPr>
      </w:pPr>
      <w:r>
        <w:rPr>
          <w:b/>
          <w:bCs/>
          <w:lang w:eastAsia="zh-CN"/>
        </w:rPr>
        <w:t>Liliana Leal</w:t>
      </w:r>
    </w:p>
    <w:p w14:paraId="2A3A7C8B" w14:textId="77777777" w:rsidR="00101F13" w:rsidRPr="00101F13" w:rsidRDefault="00101F13" w:rsidP="009457CD">
      <w:pPr>
        <w:pStyle w:val="Style1"/>
        <w:ind w:right="-380"/>
        <w:rPr>
          <w:b w:val="0"/>
          <w:bCs/>
          <w:strike/>
        </w:rPr>
      </w:pPr>
      <w:r w:rsidRPr="00101F13">
        <w:rPr>
          <w:b w:val="0"/>
          <w:bCs/>
        </w:rPr>
        <w:t>Édition</w:t>
      </w:r>
    </w:p>
    <w:p w14:paraId="20C8B385" w14:textId="77777777" w:rsidR="00101F13" w:rsidRDefault="00101F13" w:rsidP="009457CD">
      <w:pPr>
        <w:ind w:right="-380"/>
        <w:jc w:val="left"/>
      </w:pPr>
      <w:r>
        <w:rPr>
          <w:b/>
          <w:bCs/>
        </w:rPr>
        <w:t>(</w:t>
      </w:r>
      <w:r w:rsidRPr="002E340A">
        <w:rPr>
          <w:b/>
          <w:bCs/>
        </w:rPr>
        <w:t>Nom de la municipalité</w:t>
      </w:r>
      <w:r>
        <w:rPr>
          <w:b/>
          <w:bCs/>
        </w:rPr>
        <w:t xml:space="preserve">) </w:t>
      </w:r>
      <w:r>
        <w:rPr>
          <w:b/>
          <w:bCs/>
        </w:rPr>
        <w:br/>
      </w:r>
    </w:p>
    <w:p w14:paraId="3E558875" w14:textId="25516273" w:rsidR="00101F13" w:rsidRDefault="00101F13" w:rsidP="009457CD">
      <w:pPr>
        <w:ind w:right="-380"/>
        <w:jc w:val="left"/>
        <w:sectPr w:rsidR="00101F13" w:rsidSect="00F82603">
          <w:headerReference w:type="even" r:id="rId37"/>
          <w:pgSz w:w="12240" w:h="15840"/>
          <w:pgMar w:top="1440" w:right="2034" w:bottom="1440" w:left="1797" w:header="737" w:footer="709" w:gutter="0"/>
          <w:cols w:space="708"/>
          <w:docGrid w:linePitch="360"/>
        </w:sectPr>
      </w:pPr>
      <w:r>
        <w:t xml:space="preserve">Le genre masculin employé dans ce document désigne aussi bien les femmes que </w:t>
      </w:r>
      <w:r w:rsidR="004A50F5">
        <w:br/>
      </w:r>
      <w:r>
        <w:t>les hommes</w:t>
      </w:r>
    </w:p>
    <w:p w14:paraId="1999D7E2" w14:textId="569B77D7" w:rsidR="00AB2D7E" w:rsidRDefault="00AB2D7E" w:rsidP="00E32776"/>
    <w:sectPr w:rsidR="00AB2D7E" w:rsidSect="00AF6B34">
      <w:headerReference w:type="even" r:id="rId38"/>
      <w:footerReference w:type="even" r:id="rId39"/>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7C856" w14:textId="77777777" w:rsidR="009844A2" w:rsidRDefault="009844A2" w:rsidP="00E54490">
      <w:r>
        <w:separator/>
      </w:r>
    </w:p>
    <w:p w14:paraId="54FD43BD" w14:textId="77777777" w:rsidR="009844A2" w:rsidRDefault="009844A2"/>
  </w:endnote>
  <w:endnote w:type="continuationSeparator" w:id="0">
    <w:p w14:paraId="47AE5A04" w14:textId="77777777" w:rsidR="009844A2" w:rsidRDefault="009844A2" w:rsidP="00E54490">
      <w:r>
        <w:continuationSeparator/>
      </w:r>
    </w:p>
    <w:p w14:paraId="06C032C8" w14:textId="77777777" w:rsidR="009844A2" w:rsidRDefault="00984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9B6815E-D984-4422-BABC-99F90A564912}"/>
    <w:embedBold r:id="rId2" w:fontKey="{7EAAD163-5F92-401F-9399-15DB2135AED7}"/>
    <w:embedItalic r:id="rId3" w:fontKey="{699AA51E-8601-4122-9306-4DE726FDDD1F}"/>
    <w:embedBoldItalic r:id="rId4" w:fontKey="{516462AB-4B7A-40F9-AE87-6C14FE21D00D}"/>
  </w:font>
  <w:font w:name="Arial">
    <w:panose1 w:val="020B0604020202020204"/>
    <w:charset w:val="00"/>
    <w:family w:val="swiss"/>
    <w:pitch w:val="variable"/>
    <w:sig w:usb0="E0002EFF" w:usb1="C000785B" w:usb2="00000009" w:usb3="00000000" w:csb0="000001FF" w:csb1="00000000"/>
  </w:font>
  <w:font w:name="Raleway Light">
    <w:charset w:val="00"/>
    <w:family w:val="swiss"/>
    <w:pitch w:val="variable"/>
    <w:sig w:usb0="A00002FF" w:usb1="5000205B" w:usb2="00000000" w:usb3="00000000" w:csb0="00000097" w:csb1="00000000"/>
    <w:embedRegular r:id="rId5" w:fontKey="{F2FB8924-6D9D-4DFF-A018-B524C6893BA5}"/>
  </w:font>
  <w:font w:name="Raleway">
    <w:charset w:val="00"/>
    <w:family w:val="swiss"/>
    <w:pitch w:val="variable"/>
    <w:sig w:usb0="A00002FF" w:usb1="5000205B" w:usb2="00000000" w:usb3="00000000" w:csb0="00000197" w:csb1="00000000"/>
    <w:embedRegular r:id="rId6" w:fontKey="{20D2813E-AA10-48EE-8AEE-A91913EF9A40}"/>
    <w:embedBold r:id="rId7" w:fontKey="{800ED59F-C4C0-4515-94B8-9C4124153CAD}"/>
  </w:font>
  <w:font w:name="Arial Narrow">
    <w:panose1 w:val="020B0606020202030204"/>
    <w:charset w:val="00"/>
    <w:family w:val="swiss"/>
    <w:pitch w:val="variable"/>
    <w:sig w:usb0="00000287" w:usb1="00000800" w:usb2="00000000" w:usb3="00000000" w:csb0="0000009F" w:csb1="00000000"/>
    <w:embedRegular r:id="rId8" w:fontKey="{17E06787-0A05-49D0-B63D-B4F1AF7A84F0}"/>
    <w:embedBold r:id="rId9" w:fontKey="{E5858E7B-551C-427D-9729-7E942CA45FAD}"/>
    <w:embedItalic r:id="rId10" w:fontKey="{14E40AE1-3F9F-49EC-9829-A85B0742B46C}"/>
    <w:embedBoldItalic r:id="rId11" w:fontKey="{58A3BAAE-080B-4C45-81DE-7D81BC7C19B6}"/>
  </w:font>
  <w:font w:name="Calibri Light">
    <w:panose1 w:val="020F0302020204030204"/>
    <w:charset w:val="00"/>
    <w:family w:val="swiss"/>
    <w:pitch w:val="variable"/>
    <w:sig w:usb0="E0002AFF" w:usb1="C000247B" w:usb2="00000009" w:usb3="00000000" w:csb0="000001FF" w:csb1="00000000"/>
    <w:embedRegular r:id="rId12" w:fontKey="{6BCDC581-E5DA-489E-87F9-DE9B6D192230}"/>
    <w:embedBold r:id="rId13" w:fontKey="{91A19E85-09FD-4710-BBCC-3A6400F58CDC}"/>
    <w:embedItalic r:id="rId14" w:fontKey="{D3CFEC05-0A02-49A1-AD3F-19F670780C6D}"/>
  </w:font>
  <w:font w:name="Bookman Old Style">
    <w:panose1 w:val="02050604050505020204"/>
    <w:charset w:val="00"/>
    <w:family w:val="roman"/>
    <w:pitch w:val="variable"/>
    <w:sig w:usb0="00000287" w:usb1="00000000" w:usb2="00000000" w:usb3="00000000" w:csb0="0000009F" w:csb1="00000000"/>
    <w:embedRegular r:id="rId15" w:fontKey="{78D7AB9B-B68B-4A40-A8A7-9F3A818A943C}"/>
    <w:embedBold r:id="rId16" w:fontKey="{CB5DE7F9-64C5-4D05-9852-128BC70398BC}"/>
  </w:font>
  <w:font w:name="Segoe UI">
    <w:panose1 w:val="020B0502040204020203"/>
    <w:charset w:val="00"/>
    <w:family w:val="swiss"/>
    <w:pitch w:val="variable"/>
    <w:sig w:usb0="E4002EFF" w:usb1="C000E47F" w:usb2="00000009" w:usb3="00000000" w:csb0="000001FF" w:csb1="00000000"/>
    <w:embedRegular r:id="rId17" w:fontKey="{142D17E4-0985-47BF-AD3D-D022966FD7D9}"/>
  </w:font>
  <w:font w:name="Roboto Condensed">
    <w:altName w:val="Times New Roman"/>
    <w:charset w:val="00"/>
    <w:family w:val="auto"/>
    <w:pitch w:val="variable"/>
    <w:sig w:usb0="00000001" w:usb1="5000205B" w:usb2="00000020" w:usb3="00000000" w:csb0="0000019F" w:csb1="00000000"/>
    <w:embedBold r:id="rId18" w:fontKey="{A6B15C22-5A2D-4F98-81DC-EEDA6B79B8D8}"/>
  </w:font>
  <w:font w:name="Raleway SemiBold">
    <w:altName w:val="Franklin Gothic Demi"/>
    <w:charset w:val="00"/>
    <w:family w:val="swiss"/>
    <w:pitch w:val="variable"/>
    <w:sig w:usb0="00000001" w:usb1="5000205B" w:usb2="00000000" w:usb3="00000000" w:csb0="00000097" w:csb1="00000000"/>
    <w:embedRegular r:id="rId19" w:fontKey="{1A6BE846-86C2-45DF-B4DE-F83589A69A08}"/>
    <w:embedBold r:id="rId20" w:fontKey="{A4B02CE6-CEE3-4930-A421-EA54A8E42D20}"/>
  </w:font>
  <w:font w:name="Raleway ExtraBold">
    <w:charset w:val="00"/>
    <w:family w:val="swiss"/>
    <w:pitch w:val="variable"/>
    <w:sig w:usb0="A00002FF" w:usb1="5000205B" w:usb2="00000000" w:usb3="00000000" w:csb0="00000097" w:csb1="00000000"/>
    <w:embedRegular r:id="rId21" w:fontKey="{AF64336B-B591-41C3-AE48-5A4A63CFB56C}"/>
    <w:embedBold r:id="rId22" w:fontKey="{03905A32-FFD1-4D6E-830D-B019FCCA8E94}"/>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379402"/>
      <w:docPartObj>
        <w:docPartGallery w:val="Page Numbers (Bottom of Page)"/>
        <w:docPartUnique/>
      </w:docPartObj>
    </w:sdtPr>
    <w:sdtEndPr/>
    <w:sdtContent>
      <w:p w14:paraId="358A8E2F" w14:textId="5CFFAD95" w:rsidR="006A3787" w:rsidRDefault="006A3787" w:rsidP="00172882">
        <w:pPr>
          <w:pStyle w:val="Style1"/>
          <w:jc w:val="right"/>
        </w:pPr>
        <w:r w:rsidRPr="001A1BF0">
          <w:rPr>
            <w:lang w:eastAsia="fr-CA"/>
          </w:rPr>
          <mc:AlternateContent>
            <mc:Choice Requires="wps">
              <w:drawing>
                <wp:anchor distT="0" distB="0" distL="114300" distR="114300" simplePos="0" relativeHeight="251683840" behindDoc="0" locked="0" layoutInCell="1" allowOverlap="1" wp14:anchorId="6B233909" wp14:editId="7287183B">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953BA"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00C24CCA" w:rsidRPr="00C24CCA">
          <w:rPr>
            <w:lang w:val="fr-FR"/>
          </w:rPr>
          <w:t>25</w:t>
        </w:r>
        <w:r w:rsidRPr="001A1BF0">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068906"/>
      <w:docPartObj>
        <w:docPartGallery w:val="Page Numbers (Bottom of Page)"/>
        <w:docPartUnique/>
      </w:docPartObj>
    </w:sdtPr>
    <w:sdtEndPr/>
    <w:sdtContent>
      <w:p w14:paraId="4E50E3C6" w14:textId="3D107BA7" w:rsidR="006A3787" w:rsidRDefault="006A3787" w:rsidP="00E54490">
        <w:pPr>
          <w:pStyle w:val="Pieddepage"/>
        </w:pPr>
        <w:r w:rsidRPr="001171F9">
          <w:rPr>
            <w:noProof/>
            <w:lang w:eastAsia="fr-CA"/>
          </w:rPr>
          <mc:AlternateContent>
            <mc:Choice Requires="wps">
              <w:drawing>
                <wp:anchor distT="0" distB="0" distL="114300" distR="114300" simplePos="0" relativeHeight="251694080" behindDoc="0" locked="0" layoutInCell="1" allowOverlap="1" wp14:anchorId="0CD51B9F" wp14:editId="5973704F">
                  <wp:simplePos x="0" y="0"/>
                  <wp:positionH relativeFrom="column">
                    <wp:posOffset>2122805</wp:posOffset>
                  </wp:positionH>
                  <wp:positionV relativeFrom="paragraph">
                    <wp:posOffset>-3329305</wp:posOffset>
                  </wp:positionV>
                  <wp:extent cx="3036570" cy="107569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075690"/>
                          </a:xfrm>
                          <a:prstGeom prst="rect">
                            <a:avLst/>
                          </a:prstGeom>
                          <a:solidFill>
                            <a:srgbClr val="FFFFFF"/>
                          </a:solidFill>
                          <a:ln w="9525">
                            <a:noFill/>
                            <a:miter lim="800000"/>
                            <a:headEnd/>
                            <a:tailEnd/>
                          </a:ln>
                        </wps:spPr>
                        <wps:txbx>
                          <w:txbxContent>
                            <w:p w14:paraId="2CFA1FEE" w14:textId="41801B6E" w:rsidR="006A3787" w:rsidRPr="00BC72C9" w:rsidRDefault="006A3787" w:rsidP="001171F9">
                              <w:pPr>
                                <w:spacing w:before="0" w:after="0" w:line="216" w:lineRule="auto"/>
                                <w:jc w:val="left"/>
                                <w:rPr>
                                  <w:rFonts w:ascii="Raleway SemiBold" w:hAnsi="Raleway SemiBold"/>
                                  <w:color w:val="324D72"/>
                                  <w:sz w:val="48"/>
                                  <w:szCs w:val="48"/>
                                </w:rPr>
                              </w:pPr>
                              <w:bookmarkStart w:id="1" w:name="_Hlk53003138"/>
                              <w:r w:rsidRPr="00BC72C9">
                                <w:rPr>
                                  <w:rFonts w:ascii="Raleway SemiBold" w:hAnsi="Raleway SemiBold"/>
                                  <w:color w:val="324D72"/>
                                  <w:sz w:val="48"/>
                                  <w:szCs w:val="48"/>
                                </w:rPr>
                                <w:t xml:space="preserve">LE </w:t>
                              </w:r>
                              <w:bookmarkEnd w:id="1"/>
                              <w:r>
                                <w:rPr>
                                  <w:rFonts w:ascii="Raleway SemiBold" w:hAnsi="Raleway SemiBold"/>
                                  <w:color w:val="324D72"/>
                                  <w:sz w:val="48"/>
                                  <w:szCs w:val="48"/>
                                </w:rPr>
                                <w:t>PORTRAIT STATISTIQUE DU VIEILLISSEMENT</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167.15pt;margin-top:-262.15pt;width:239.1pt;height:84.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" stroked="f">
                  <v:textbox>
                    <w:txbxContent>
                      <w:p w14:paraId="2CFA1FEE" w14:textId="41801B6E" w:rsidR="006A3787" w:rsidRPr="00BC72C9" w:rsidRDefault="006A3787" w:rsidP="001171F9">
                        <w:pPr>
                          <w:spacing w:before="0" w:after="0" w:line="216" w:lineRule="auto"/>
                          <w:jc w:val="left"/>
                          <w:rPr>
                            <w:rFonts w:ascii="Raleway SemiBold" w:hAnsi="Raleway SemiBold"/>
                            <w:color w:val="324D72"/>
                            <w:sz w:val="48"/>
                            <w:szCs w:val="48"/>
                          </w:rPr>
                        </w:pPr>
                        <w:bookmarkStart w:id="2" w:name="_Hlk53003138"/>
                        <w:r w:rsidRPr="00BC72C9">
                          <w:rPr>
                            <w:rFonts w:ascii="Raleway SemiBold" w:hAnsi="Raleway SemiBold"/>
                            <w:color w:val="324D72"/>
                            <w:sz w:val="48"/>
                            <w:szCs w:val="48"/>
                          </w:rPr>
                          <w:t xml:space="preserve">LE </w:t>
                        </w:r>
                        <w:bookmarkEnd w:id="2"/>
                        <w:r>
                          <w:rPr>
                            <w:rFonts w:ascii="Raleway SemiBold" w:hAnsi="Raleway SemiBold"/>
                            <w:color w:val="324D72"/>
                            <w:sz w:val="48"/>
                            <w:szCs w:val="48"/>
                          </w:rPr>
                          <w:t>PORTRAIT STATISTIQUE DU VIEILLISSEMENT</w:t>
                        </w:r>
                      </w:p>
                    </w:txbxContent>
                  </v:textbox>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18B97" w14:textId="22E59745" w:rsidR="006A3787" w:rsidRPr="006D13D1" w:rsidRDefault="006A3787" w:rsidP="001A1BF0">
    <w:pPr>
      <w:pStyle w:val="Style1"/>
    </w:pPr>
    <w:r w:rsidRPr="00BE4B0F">
      <w:rPr>
        <w:lang w:eastAsia="fr-CA"/>
      </w:rPr>
      <mc:AlternateContent>
        <mc:Choice Requires="wps">
          <w:drawing>
            <wp:anchor distT="0" distB="0" distL="114300" distR="114300" simplePos="0" relativeHeight="251685888" behindDoc="0" locked="0" layoutInCell="1" allowOverlap="1" wp14:anchorId="0B264B86" wp14:editId="3CA86B54">
              <wp:simplePos x="0" y="0"/>
              <wp:positionH relativeFrom="column">
                <wp:posOffset>5966778</wp:posOffset>
              </wp:positionH>
              <wp:positionV relativeFrom="paragraph">
                <wp:posOffset>25082</wp:posOffset>
              </wp:positionV>
              <wp:extent cx="1341316" cy="1329446"/>
              <wp:effectExtent l="285432" t="286068" r="239713" b="277812"/>
              <wp:wrapNone/>
              <wp:docPr id="13" name="Rectangle 1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08D9E8" id="Rectangle 13" o:spid="_x0000_s1026" style="position:absolute;margin-left:469.85pt;margin-top:1.95pt;width:105.6pt;height:104.7pt;rotation:45;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AIAAJY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l/yxXqACAACWBQAADgAAAAAAAAAAAAAAAAAuAgAA&#10;ZHJzL2Uyb0RvYy54bWxQSwECLQAUAAYACAAAACEAr7RKGd8AAAAKAQAADwAAAAAAAAAAAAAAAAD6&#10;BAAAZHJzL2Rvd25yZXYueG1sUEsFBgAAAAAEAAQA8wAAAAYGAAAAAA==&#10;" fillcolor="#25acc1" stroked="f" strokeweight="1pt"/>
          </w:pict>
        </mc:Fallback>
      </mc:AlternateContent>
    </w:r>
    <w:sdt>
      <w:sdtPr>
        <w:id w:val="-1882939914"/>
        <w:docPartObj>
          <w:docPartGallery w:val="Page Numbers (Bottom of Page)"/>
          <w:docPartUnique/>
        </w:docPartObj>
      </w:sdtPr>
      <w:sdtEndPr/>
      <w:sdtContent>
        <w:r w:rsidRPr="00513138">
          <w:fldChar w:fldCharType="begin"/>
        </w:r>
        <w:r w:rsidRPr="00513138">
          <w:instrText>PAGE   \* MERGEFORMAT</w:instrText>
        </w:r>
        <w:r w:rsidRPr="00513138">
          <w:fldChar w:fldCharType="separate"/>
        </w:r>
        <w:r w:rsidR="00C24CCA" w:rsidRPr="00C24CCA">
          <w:rPr>
            <w:lang w:val="fr-FR"/>
          </w:rPr>
          <w:t>24</w:t>
        </w:r>
        <w:r w:rsidRPr="00513138">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774335"/>
      <w:docPartObj>
        <w:docPartGallery w:val="Page Numbers (Bottom of Page)"/>
        <w:docPartUnique/>
      </w:docPartObj>
    </w:sdtPr>
    <w:sdtEndPr/>
    <w:sdtContent>
      <w:p w14:paraId="71D08258" w14:textId="6B2882D5" w:rsidR="006A3787" w:rsidRPr="00513138" w:rsidRDefault="006A3787" w:rsidP="00E54490">
        <w:pPr>
          <w:pStyle w:val="Pieddepage"/>
        </w:pPr>
        <w:r>
          <w:rPr>
            <w:noProof/>
            <w:lang w:eastAsia="fr-CA"/>
          </w:rPr>
          <mc:AlternateContent>
            <mc:Choice Requires="wps">
              <w:drawing>
                <wp:anchor distT="0" distB="0" distL="114300" distR="114300" simplePos="0" relativeHeight="251665408" behindDoc="0" locked="0" layoutInCell="1" allowOverlap="1" wp14:anchorId="50396056" wp14:editId="758E0B7E">
                  <wp:simplePos x="0" y="0"/>
                  <wp:positionH relativeFrom="column">
                    <wp:posOffset>6116955</wp:posOffset>
                  </wp:positionH>
                  <wp:positionV relativeFrom="paragraph">
                    <wp:posOffset>-102870</wp:posOffset>
                  </wp:positionV>
                  <wp:extent cx="619125" cy="466725"/>
                  <wp:effectExtent l="0" t="0" r="9525" b="9525"/>
                  <wp:wrapNone/>
                  <wp:docPr id="17" name="Triangle isocèle 17"/>
                  <wp:cNvGraphicFramePr/>
                  <a:graphic xmlns:a="http://schemas.openxmlformats.org/drawingml/2006/main">
                    <a:graphicData uri="http://schemas.microsoft.com/office/word/2010/wordprocessingShape">
                      <wps:wsp>
                        <wps:cNvSpPr/>
                        <wps:spPr>
                          <a:xfrm rot="16200000">
                            <a:off x="0" y="0"/>
                            <a:ext cx="619125" cy="466725"/>
                          </a:xfrm>
                          <a:prstGeom prst="triangle">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E1A9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481.65pt;margin-top:-8.1pt;width:48.75pt;height:36.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" fillcolor="#25acc1" stroked="f" strokeweight="1pt"/>
              </w:pict>
            </mc:Fallback>
          </mc:AlternateContent>
        </w:r>
        <w:r w:rsidRPr="00513138">
          <w:fldChar w:fldCharType="begin"/>
        </w:r>
        <w:r w:rsidRPr="00513138">
          <w:instrText>PAGE   \* MERGEFORMAT</w:instrText>
        </w:r>
        <w:r w:rsidRPr="00513138">
          <w:fldChar w:fldCharType="separate"/>
        </w:r>
        <w:r w:rsidRPr="00513138">
          <w:rPr>
            <w:lang w:val="fr-FR"/>
          </w:rPr>
          <w:t>2</w:t>
        </w:r>
        <w:r w:rsidRPr="00513138">
          <w:fldChar w:fldCharType="end"/>
        </w:r>
      </w:p>
    </w:sdtContent>
  </w:sdt>
  <w:p w14:paraId="799346E3" w14:textId="0715D211" w:rsidR="006A3787" w:rsidRDefault="006A3787" w:rsidP="00E54490">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BAC3" w14:textId="2EC0DA0D" w:rsidR="006A3787" w:rsidRPr="00451A00" w:rsidRDefault="006A3787" w:rsidP="00451A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E50CEF" w14:textId="77777777" w:rsidR="009844A2" w:rsidRDefault="009844A2" w:rsidP="00E54490">
      <w:r>
        <w:separator/>
      </w:r>
    </w:p>
  </w:footnote>
  <w:footnote w:type="continuationSeparator" w:id="0">
    <w:p w14:paraId="706C11CC" w14:textId="77777777" w:rsidR="009844A2" w:rsidRDefault="009844A2" w:rsidP="00E54490">
      <w:r>
        <w:continuationSeparator/>
      </w:r>
    </w:p>
    <w:p w14:paraId="7CF3B1E5" w14:textId="77777777" w:rsidR="009844A2" w:rsidRDefault="009844A2"/>
  </w:footnote>
  <w:footnote w:id="1">
    <w:p w14:paraId="2D3A2495" w14:textId="77777777" w:rsidR="006A3787" w:rsidRPr="0070656D" w:rsidRDefault="006A3787" w:rsidP="0070656D">
      <w:pPr>
        <w:pStyle w:val="Notedebasdepage"/>
        <w:jc w:val="both"/>
        <w:rPr>
          <w:rFonts w:ascii="Arial" w:hAnsi="Arial" w:cs="Arial"/>
        </w:rPr>
      </w:pPr>
      <w:r w:rsidRPr="0070656D">
        <w:rPr>
          <w:rStyle w:val="Appelnotedebasdep"/>
          <w:rFonts w:ascii="Arial" w:hAnsi="Arial" w:cs="Arial"/>
        </w:rPr>
        <w:footnoteRef/>
      </w:r>
      <w:r w:rsidRPr="0070656D">
        <w:rPr>
          <w:rFonts w:ascii="Arial" w:hAnsi="Arial" w:cs="Arial"/>
        </w:rPr>
        <w:t xml:space="preserve"> Plusieurs des sources indiquées sont établies à partir du Recensement canadien de 2016 ou encore de projections réalisées à partir de ce recensement. Ainsi, l’Institut de la statistique du Québec (ISQ) peut avoir entrepris des études ciblées à partir des données québécoises extraites du recensement canadien de 2016. De telles sources gouvernementales ou ministérielles sont fiables</w:t>
      </w:r>
      <w:r w:rsidRPr="0070656D">
        <w:rPr>
          <w:rFonts w:ascii="Arial" w:hAnsi="Arial" w:cs="Arial"/>
          <w:bCs/>
        </w:rPr>
        <w:t>.</w:t>
      </w:r>
      <w:r w:rsidRPr="0070656D">
        <w:rPr>
          <w:rFonts w:ascii="Arial" w:hAnsi="Arial" w:cs="Arial"/>
        </w:rPr>
        <w:t xml:space="preserve"> À l’heure actuelle (2020), il y a malheureusement très peu de données qui concernent spécifiquement le vieillissement à l’échelle des municipalités.</w:t>
      </w:r>
    </w:p>
  </w:footnote>
  <w:footnote w:id="2">
    <w:p w14:paraId="32424CEF" w14:textId="77777777" w:rsidR="006A3787" w:rsidRPr="0070656D" w:rsidRDefault="006A3787" w:rsidP="00D77E73">
      <w:pPr>
        <w:pStyle w:val="Notedebasdepage"/>
        <w:rPr>
          <w:rFonts w:ascii="Arial" w:hAnsi="Arial" w:cs="Arial"/>
        </w:rPr>
      </w:pPr>
      <w:r w:rsidRPr="0070656D">
        <w:rPr>
          <w:rStyle w:val="Appelnotedebasdep"/>
          <w:rFonts w:ascii="Arial" w:hAnsi="Arial" w:cs="Arial"/>
        </w:rPr>
        <w:footnoteRef/>
      </w:r>
      <w:r w:rsidRPr="0070656D">
        <w:rPr>
          <w:rFonts w:ascii="Arial" w:hAnsi="Arial" w:cs="Arial"/>
        </w:rPr>
        <w:t xml:space="preserve"> </w:t>
      </w:r>
      <w:r w:rsidRPr="0070656D">
        <w:rPr>
          <w:rFonts w:ascii="Arial" w:hAnsi="Arial" w:cs="Arial"/>
          <w:caps/>
        </w:rPr>
        <w:t>Payeur</w:t>
      </w:r>
      <w:r w:rsidRPr="0070656D">
        <w:rPr>
          <w:rFonts w:ascii="Arial" w:hAnsi="Arial" w:cs="Arial"/>
        </w:rPr>
        <w:t xml:space="preserve">, F.F., A.C. </w:t>
      </w:r>
      <w:r w:rsidRPr="0070656D">
        <w:rPr>
          <w:rFonts w:ascii="Arial" w:hAnsi="Arial" w:cs="Arial"/>
          <w:caps/>
        </w:rPr>
        <w:t>Azeredo</w:t>
      </w:r>
      <w:r w:rsidRPr="0070656D">
        <w:rPr>
          <w:rFonts w:ascii="Arial" w:hAnsi="Arial" w:cs="Arial"/>
        </w:rPr>
        <w:t xml:space="preserve">, et C. </w:t>
      </w:r>
      <w:r w:rsidRPr="0070656D">
        <w:rPr>
          <w:rFonts w:ascii="Arial" w:hAnsi="Arial" w:cs="Arial"/>
          <w:caps/>
        </w:rPr>
        <w:t>Girard</w:t>
      </w:r>
      <w:r w:rsidRPr="0070656D">
        <w:rPr>
          <w:rFonts w:ascii="Arial" w:hAnsi="Arial" w:cs="Arial"/>
        </w:rPr>
        <w:t xml:space="preserve">. « Perspectives démographiques des MRC du Québec, 2016-2041 ». </w:t>
      </w:r>
      <w:r w:rsidRPr="0070656D">
        <w:rPr>
          <w:rFonts w:ascii="Arial" w:hAnsi="Arial" w:cs="Arial"/>
          <w:i/>
        </w:rPr>
        <w:t>Données sociodémographiques en bref,</w:t>
      </w:r>
      <w:r w:rsidRPr="0070656D">
        <w:rPr>
          <w:rFonts w:ascii="Arial" w:hAnsi="Arial" w:cs="Arial"/>
        </w:rPr>
        <w:t xml:space="preserve"> vol. 24, n</w:t>
      </w:r>
      <w:r w:rsidRPr="0070656D">
        <w:rPr>
          <w:rFonts w:ascii="Arial" w:hAnsi="Arial" w:cs="Arial"/>
          <w:vertAlign w:val="superscript"/>
        </w:rPr>
        <w:t>o</w:t>
      </w:r>
      <w:r w:rsidRPr="0070656D">
        <w:rPr>
          <w:rFonts w:ascii="Arial" w:hAnsi="Arial" w:cs="Arial"/>
        </w:rPr>
        <w:t xml:space="preserve"> 1, Institut de la statistique du Québec, 2019. Disponible en ligne : </w:t>
      </w:r>
      <w:hyperlink r:id="rId1" w:history="1">
        <w:r w:rsidRPr="0070656D">
          <w:rPr>
            <w:rStyle w:val="Lienhypertexte"/>
            <w:rFonts w:cs="Arial"/>
            <w:color w:val="25ACC1"/>
          </w:rPr>
          <w:t>www.stat.gouv.qc.ca/statistiques/conditions-vie-societe/bulletins/sociodemo-vol24-no1.pdf</w:t>
        </w:r>
      </w:hyperlink>
      <w:r w:rsidRPr="0070656D">
        <w:rPr>
          <w:rFonts w:ascii="Arial" w:hAnsi="Arial" w:cs="Arial"/>
          <w:color w:val="25ACC1"/>
        </w:rPr>
        <w:t>.</w:t>
      </w:r>
    </w:p>
  </w:footnote>
  <w:footnote w:id="3">
    <w:p w14:paraId="7EBB7DCF" w14:textId="77777777" w:rsidR="00437CAF" w:rsidRDefault="006A3787" w:rsidP="002D2041">
      <w:pPr>
        <w:pStyle w:val="Sansinterligne"/>
        <w:rPr>
          <w:rFonts w:ascii="Arial" w:hAnsi="Arial" w:cs="Arial"/>
          <w:sz w:val="20"/>
          <w:szCs w:val="20"/>
        </w:rPr>
      </w:pPr>
      <w:r w:rsidRPr="00451EEE">
        <w:rPr>
          <w:rStyle w:val="Appelnotedebasdep"/>
          <w:rFonts w:ascii="Arial" w:hAnsi="Arial" w:cs="Arial"/>
          <w:sz w:val="20"/>
          <w:szCs w:val="20"/>
        </w:rPr>
        <w:footnoteRef/>
      </w:r>
      <w:r w:rsidRPr="00451EEE">
        <w:rPr>
          <w:rFonts w:ascii="Arial" w:hAnsi="Arial" w:cs="Arial"/>
          <w:sz w:val="20"/>
          <w:szCs w:val="20"/>
        </w:rPr>
        <w:t xml:space="preserve"> </w:t>
      </w:r>
      <w:r w:rsidR="00437CAF" w:rsidRPr="00315E71">
        <w:rPr>
          <w:rFonts w:ascii="Arial" w:hAnsi="Arial" w:cs="Arial"/>
          <w:caps/>
          <w:sz w:val="20"/>
          <w:szCs w:val="20"/>
        </w:rPr>
        <w:t>Institut de la statistique du Québec</w:t>
      </w:r>
      <w:r w:rsidR="00437CAF">
        <w:rPr>
          <w:rFonts w:ascii="Arial" w:hAnsi="Arial" w:cs="Arial"/>
          <w:sz w:val="20"/>
          <w:szCs w:val="20"/>
        </w:rPr>
        <w:t xml:space="preserve"> (2013). </w:t>
      </w:r>
      <w:r w:rsidR="00437CAF" w:rsidRPr="00315E71">
        <w:rPr>
          <w:rFonts w:ascii="Arial" w:hAnsi="Arial" w:cs="Arial"/>
          <w:i/>
          <w:sz w:val="20"/>
          <w:szCs w:val="20"/>
        </w:rPr>
        <w:t>Revenu, faible revenu et inégalité de revenu : Portrait des Québécoises et des Québécois de 55 ans et plus vivant en logement privé</w:t>
      </w:r>
      <w:r w:rsidR="00437CAF">
        <w:rPr>
          <w:rFonts w:ascii="Arial" w:hAnsi="Arial" w:cs="Arial"/>
          <w:sz w:val="20"/>
          <w:szCs w:val="20"/>
        </w:rPr>
        <w:t xml:space="preserve">. Gouvernement du Québec, Québec. </w:t>
      </w:r>
    </w:p>
    <w:p w14:paraId="4301B73A" w14:textId="77777777" w:rsidR="00437CAF" w:rsidRDefault="00437CAF" w:rsidP="002D2041">
      <w:pPr>
        <w:pStyle w:val="Sansinterligne"/>
        <w:rPr>
          <w:rFonts w:ascii="Arial" w:hAnsi="Arial" w:cs="Arial"/>
          <w:sz w:val="20"/>
          <w:szCs w:val="20"/>
        </w:rPr>
      </w:pPr>
    </w:p>
    <w:p w14:paraId="4F1BE210" w14:textId="4B9F8D6F" w:rsidR="006A3787" w:rsidRPr="00451EEE" w:rsidRDefault="006A3787" w:rsidP="002D2041">
      <w:pPr>
        <w:pStyle w:val="Sansinterligne"/>
        <w:rPr>
          <w:rFonts w:ascii="Arial" w:hAnsi="Arial" w:cs="Arial"/>
          <w:sz w:val="20"/>
          <w:szCs w:val="20"/>
        </w:rPr>
      </w:pPr>
      <w:r w:rsidRPr="00451EEE">
        <w:rPr>
          <w:rFonts w:ascii="Arial" w:hAnsi="Arial" w:cs="Arial"/>
          <w:sz w:val="20"/>
          <w:szCs w:val="20"/>
        </w:rPr>
        <w:t xml:space="preserve">Ce document </w:t>
      </w:r>
      <w:r w:rsidR="00437CAF">
        <w:rPr>
          <w:rFonts w:ascii="Arial" w:hAnsi="Arial" w:cs="Arial"/>
          <w:sz w:val="20"/>
          <w:szCs w:val="20"/>
        </w:rPr>
        <w:t>permet de</w:t>
      </w:r>
      <w:r w:rsidRPr="00451EEE">
        <w:rPr>
          <w:rFonts w:ascii="Arial" w:hAnsi="Arial" w:cs="Arial"/>
          <w:sz w:val="20"/>
          <w:szCs w:val="20"/>
        </w:rPr>
        <w:t xml:space="preserve"> comprendre </w:t>
      </w:r>
      <w:r w:rsidR="00437CAF">
        <w:rPr>
          <w:rFonts w:ascii="Arial" w:hAnsi="Arial" w:cs="Arial"/>
          <w:sz w:val="20"/>
          <w:szCs w:val="20"/>
        </w:rPr>
        <w:t>comment</w:t>
      </w:r>
      <w:r w:rsidRPr="00451EEE">
        <w:rPr>
          <w:rFonts w:ascii="Arial" w:hAnsi="Arial" w:cs="Arial"/>
          <w:sz w:val="20"/>
          <w:szCs w:val="20"/>
        </w:rPr>
        <w:t xml:space="preserve"> est constitué le revenu des aînés</w:t>
      </w:r>
      <w:r w:rsidR="00437CAF">
        <w:rPr>
          <w:rFonts w:ascii="Arial" w:hAnsi="Arial" w:cs="Arial"/>
          <w:sz w:val="20"/>
          <w:szCs w:val="20"/>
        </w:rPr>
        <w:t>; o</w:t>
      </w:r>
      <w:r w:rsidRPr="00451EEE">
        <w:rPr>
          <w:rFonts w:ascii="Arial" w:hAnsi="Arial" w:cs="Arial"/>
          <w:sz w:val="20"/>
          <w:szCs w:val="20"/>
        </w:rPr>
        <w:t>n peut visualiser le comportement du revenu qui chute à partir de la cinquantaine</w:t>
      </w:r>
      <w:r w:rsidR="00437CAF">
        <w:rPr>
          <w:rFonts w:ascii="Arial" w:hAnsi="Arial" w:cs="Arial"/>
          <w:sz w:val="20"/>
          <w:szCs w:val="20"/>
        </w:rPr>
        <w:t>.</w:t>
      </w:r>
    </w:p>
  </w:footnote>
  <w:footnote w:id="4">
    <w:p w14:paraId="7BBC6470" w14:textId="77777777" w:rsidR="006A3787" w:rsidRPr="00451EEE" w:rsidRDefault="006A3787" w:rsidP="002D2041">
      <w:pPr>
        <w:pStyle w:val="Sansinterligne"/>
        <w:rPr>
          <w:rFonts w:ascii="Arial" w:hAnsi="Arial" w:cs="Arial"/>
          <w:sz w:val="20"/>
          <w:szCs w:val="20"/>
          <w:lang w:val="en-CA"/>
        </w:rPr>
      </w:pPr>
      <w:r w:rsidRPr="00451EEE">
        <w:rPr>
          <w:rStyle w:val="Appelnotedebasdep"/>
          <w:rFonts w:ascii="Arial" w:hAnsi="Arial" w:cs="Arial"/>
          <w:sz w:val="20"/>
          <w:szCs w:val="20"/>
        </w:rPr>
        <w:footnoteRef/>
      </w:r>
      <w:r w:rsidRPr="00451EEE">
        <w:rPr>
          <w:rFonts w:ascii="Arial" w:hAnsi="Arial" w:cs="Arial"/>
          <w:sz w:val="20"/>
          <w:szCs w:val="20"/>
        </w:rPr>
        <w:t xml:space="preserve"> </w:t>
      </w:r>
      <w:r w:rsidRPr="00451EEE">
        <w:rPr>
          <w:rFonts w:ascii="Arial" w:hAnsi="Arial" w:cs="Arial"/>
          <w:caps/>
          <w:sz w:val="20"/>
          <w:szCs w:val="20"/>
        </w:rPr>
        <w:t>Cirano</w:t>
      </w:r>
      <w:r w:rsidRPr="00451EEE">
        <w:rPr>
          <w:rFonts w:ascii="Arial" w:hAnsi="Arial" w:cs="Arial"/>
          <w:sz w:val="20"/>
          <w:szCs w:val="20"/>
        </w:rPr>
        <w:t xml:space="preserve">. </w:t>
      </w:r>
      <w:r w:rsidRPr="00437CAF">
        <w:rPr>
          <w:rFonts w:ascii="Arial" w:hAnsi="Arial" w:cs="Arial"/>
          <w:i/>
          <w:sz w:val="20"/>
          <w:szCs w:val="20"/>
        </w:rPr>
        <w:t>Le Québec économique : portail d’information sur l’économie du Québec d’aujourd’hui.</w:t>
      </w:r>
      <w:r w:rsidRPr="00451EEE">
        <w:rPr>
          <w:rFonts w:ascii="Arial" w:hAnsi="Arial" w:cs="Arial"/>
          <w:sz w:val="20"/>
          <w:szCs w:val="20"/>
        </w:rPr>
        <w:t xml:space="preserve"> </w:t>
      </w:r>
      <w:r w:rsidRPr="00451EEE">
        <w:rPr>
          <w:rFonts w:ascii="Arial" w:hAnsi="Arial" w:cs="Arial"/>
          <w:sz w:val="20"/>
          <w:szCs w:val="20"/>
          <w:lang w:val="en-CA"/>
        </w:rPr>
        <w:t xml:space="preserve">Site </w:t>
      </w:r>
      <w:proofErr w:type="gramStart"/>
      <w:r w:rsidRPr="00451EEE">
        <w:rPr>
          <w:rFonts w:ascii="Arial" w:hAnsi="Arial" w:cs="Arial"/>
          <w:sz w:val="20"/>
          <w:szCs w:val="20"/>
          <w:lang w:val="en-CA"/>
        </w:rPr>
        <w:t>Web :</w:t>
      </w:r>
      <w:proofErr w:type="gramEnd"/>
      <w:r w:rsidRPr="00451EEE">
        <w:rPr>
          <w:rFonts w:ascii="Arial" w:hAnsi="Arial" w:cs="Arial"/>
          <w:sz w:val="20"/>
          <w:szCs w:val="20"/>
          <w:lang w:val="en-CA"/>
        </w:rPr>
        <w:t xml:space="preserve"> </w:t>
      </w:r>
      <w:r w:rsidR="009844A2">
        <w:fldChar w:fldCharType="begin"/>
      </w:r>
      <w:r w:rsidR="009844A2" w:rsidRPr="00C24CCA">
        <w:rPr>
          <w:lang w:val="en-CA"/>
        </w:rPr>
        <w:instrText xml:space="preserve"> HYPERLINK "https://qe.ciran</w:instrText>
      </w:r>
      <w:r w:rsidR="009844A2" w:rsidRPr="00C24CCA">
        <w:rPr>
          <w:lang w:val="en-CA"/>
        </w:rPr>
        <w:instrText xml:space="preserve">o.qc.ca/theme/revenus-inegalites/faible-revenu/tableau-part-personnes-a-faible-revenu-selon-groupe-dage-2016" </w:instrText>
      </w:r>
      <w:r w:rsidR="009844A2">
        <w:fldChar w:fldCharType="separate"/>
      </w:r>
      <w:r w:rsidRPr="00451A00">
        <w:rPr>
          <w:rFonts w:ascii="Arial" w:hAnsi="Arial" w:cs="Arial"/>
          <w:color w:val="25ACC1"/>
          <w:sz w:val="20"/>
          <w:szCs w:val="20"/>
          <w:u w:val="single"/>
          <w:lang w:val="en-CA"/>
        </w:rPr>
        <w:t>https://qe.cirano.qc.ca/theme/revenus-inegalites/faible-revenu/tableau-part-personnes-a-faible-revenu-selon-groupe-dage-2016</w:t>
      </w:r>
      <w:r w:rsidR="009844A2">
        <w:rPr>
          <w:rFonts w:ascii="Arial" w:hAnsi="Arial" w:cs="Arial"/>
          <w:color w:val="25ACC1"/>
          <w:sz w:val="20"/>
          <w:szCs w:val="20"/>
          <w:u w:val="single"/>
          <w:lang w:val="en-CA"/>
        </w:rPr>
        <w:fldChar w:fldCharType="end"/>
      </w:r>
      <w:r w:rsidRPr="00451A00">
        <w:rPr>
          <w:rFonts w:ascii="Arial" w:hAnsi="Arial" w:cs="Arial"/>
          <w:color w:val="25ACC1"/>
          <w:sz w:val="20"/>
          <w:szCs w:val="20"/>
          <w:lang w:val="en-CA"/>
        </w:rPr>
        <w:t>.</w:t>
      </w:r>
    </w:p>
  </w:footnote>
  <w:footnote w:id="5">
    <w:p w14:paraId="41B4FAE7" w14:textId="77777777" w:rsidR="006A3787" w:rsidRPr="00451EEE" w:rsidRDefault="006A3787" w:rsidP="00CE56FB">
      <w:pPr>
        <w:pStyle w:val="Notedebasdepage"/>
        <w:rPr>
          <w:rFonts w:ascii="Arial" w:hAnsi="Arial" w:cs="Arial"/>
        </w:rPr>
      </w:pPr>
      <w:r w:rsidRPr="00451EEE">
        <w:rPr>
          <w:rStyle w:val="Appelnotedebasdep"/>
          <w:rFonts w:ascii="Arial" w:hAnsi="Arial" w:cs="Arial"/>
        </w:rPr>
        <w:footnoteRef/>
      </w:r>
      <w:r w:rsidRPr="00451EEE">
        <w:rPr>
          <w:rFonts w:ascii="Arial" w:hAnsi="Arial" w:cs="Arial"/>
        </w:rPr>
        <w:t xml:space="preserve"> </w:t>
      </w:r>
      <w:r w:rsidRPr="00451EEE">
        <w:rPr>
          <w:rFonts w:ascii="Arial" w:hAnsi="Arial" w:cs="Arial"/>
          <w:caps/>
        </w:rPr>
        <w:t>D’Amours</w:t>
      </w:r>
      <w:r w:rsidRPr="00451EEE">
        <w:rPr>
          <w:rFonts w:ascii="Arial" w:hAnsi="Arial" w:cs="Arial"/>
        </w:rPr>
        <w:t xml:space="preserve">, Alban et le </w:t>
      </w:r>
      <w:r w:rsidRPr="00451EEE">
        <w:rPr>
          <w:rFonts w:ascii="Arial" w:hAnsi="Arial" w:cs="Arial"/>
          <w:caps/>
        </w:rPr>
        <w:t>Comité d’experts sur l’avenir du système de retraite québécois</w:t>
      </w:r>
      <w:r w:rsidRPr="00451EEE">
        <w:rPr>
          <w:rFonts w:ascii="Arial" w:hAnsi="Arial" w:cs="Arial"/>
        </w:rPr>
        <w:t>.</w:t>
      </w:r>
      <w:r w:rsidRPr="00451EEE">
        <w:rPr>
          <w:rFonts w:ascii="Arial" w:hAnsi="Arial" w:cs="Arial"/>
          <w:i/>
        </w:rPr>
        <w:t xml:space="preserve"> Innover pour pérenniser le système de retraite,</w:t>
      </w:r>
      <w:r w:rsidRPr="00451EEE">
        <w:rPr>
          <w:rFonts w:ascii="Arial" w:hAnsi="Arial" w:cs="Arial"/>
        </w:rPr>
        <w:t xml:space="preserve"> Rapport déposé au gouvernement du Québec, 2013.</w:t>
      </w:r>
    </w:p>
  </w:footnote>
  <w:footnote w:id="6">
    <w:p w14:paraId="26908486" w14:textId="77777777" w:rsidR="006A3787" w:rsidRPr="00BA1C8A" w:rsidRDefault="006A3787" w:rsidP="00E22332">
      <w:pPr>
        <w:pStyle w:val="Notedebasdepage"/>
        <w:rPr>
          <w:rFonts w:ascii="Arial" w:hAnsi="Arial" w:cs="Arial"/>
        </w:rPr>
      </w:pPr>
      <w:r w:rsidRPr="00BA1C8A">
        <w:rPr>
          <w:rStyle w:val="Appelnotedebasdep"/>
          <w:rFonts w:ascii="Arial" w:hAnsi="Arial" w:cs="Arial"/>
        </w:rPr>
        <w:footnoteRef/>
      </w:r>
      <w:r w:rsidRPr="00BA1C8A">
        <w:rPr>
          <w:rFonts w:ascii="Arial" w:hAnsi="Arial" w:cs="Arial"/>
        </w:rPr>
        <w:t xml:space="preserve"> </w:t>
      </w:r>
      <w:r w:rsidRPr="00BA1C8A">
        <w:rPr>
          <w:rFonts w:ascii="Arial" w:hAnsi="Arial" w:cs="Arial"/>
          <w:caps/>
        </w:rPr>
        <w:t>Azeredo</w:t>
      </w:r>
      <w:r w:rsidRPr="00BA1C8A">
        <w:rPr>
          <w:rFonts w:ascii="Arial" w:hAnsi="Arial" w:cs="Arial"/>
        </w:rPr>
        <w:t xml:space="preserve">, A.C., et F.F. </w:t>
      </w:r>
      <w:r w:rsidRPr="00BA1C8A">
        <w:rPr>
          <w:rFonts w:ascii="Arial" w:hAnsi="Arial" w:cs="Arial"/>
          <w:caps/>
        </w:rPr>
        <w:t>Payeur</w:t>
      </w:r>
      <w:r w:rsidRPr="00BA1C8A">
        <w:rPr>
          <w:rFonts w:ascii="Arial" w:hAnsi="Arial" w:cs="Arial"/>
        </w:rPr>
        <w:t xml:space="preserve">. « La mortalité et l’espérance de vie au Québec en 2018 », </w:t>
      </w:r>
      <w:r w:rsidRPr="00BA1C8A">
        <w:rPr>
          <w:rFonts w:ascii="Arial" w:hAnsi="Arial" w:cs="Arial"/>
          <w:i/>
        </w:rPr>
        <w:t>Données sociodémographiques en bref</w:t>
      </w:r>
      <w:r w:rsidRPr="00BA1C8A">
        <w:rPr>
          <w:rFonts w:ascii="Arial" w:hAnsi="Arial" w:cs="Arial"/>
          <w:i/>
          <w:iCs/>
        </w:rPr>
        <w:t>,</w:t>
      </w:r>
      <w:r w:rsidRPr="00BA1C8A">
        <w:rPr>
          <w:rFonts w:ascii="Arial" w:hAnsi="Arial" w:cs="Arial"/>
        </w:rPr>
        <w:t xml:space="preserve"> vol. 23, n</w:t>
      </w:r>
      <w:r w:rsidRPr="00BA1C8A">
        <w:rPr>
          <w:rFonts w:ascii="Arial" w:hAnsi="Arial" w:cs="Arial"/>
          <w:vertAlign w:val="superscript"/>
        </w:rPr>
        <w:t>o</w:t>
      </w:r>
      <w:r w:rsidRPr="00BA1C8A">
        <w:rPr>
          <w:rFonts w:ascii="Arial" w:hAnsi="Arial" w:cs="Arial"/>
        </w:rPr>
        <w:t xml:space="preserve"> 3, Institut de la statistique du Québec, 2019. Disponible en ligne : </w:t>
      </w:r>
      <w:hyperlink r:id="rId2" w:history="1">
        <w:r w:rsidRPr="00BA1C8A">
          <w:rPr>
            <w:rStyle w:val="Lienhypertexte"/>
            <w:rFonts w:cs="Arial"/>
            <w:color w:val="25ACC1"/>
          </w:rPr>
          <w:t>www.bdso.gouv.qc.ca/docs-ken/multimedia/PB01614FR_dembref2019T02F00.pdf#page=9</w:t>
        </w:r>
      </w:hyperlink>
      <w:r w:rsidRPr="00BA1C8A">
        <w:rPr>
          <w:rFonts w:ascii="Arial" w:hAnsi="Arial" w:cs="Arial"/>
          <w:color w:val="25ACC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506ED" w14:textId="3BB80906" w:rsidR="006A3787" w:rsidRDefault="006A3787" w:rsidP="00E54490">
    <w:pPr>
      <w:pStyle w:val="En-tte"/>
      <w:rPr>
        <w:noProof/>
        <w:lang w:eastAsia="fr-CA"/>
      </w:rPr>
    </w:pPr>
  </w:p>
  <w:p w14:paraId="1E16FAE4" w14:textId="5A5E8A13" w:rsidR="006A3787" w:rsidRDefault="006A3787" w:rsidP="00E54490">
    <w:pPr>
      <w:pStyle w:val="En-tte"/>
      <w:rPr>
        <w:noProof/>
        <w:lang w:eastAsia="fr-CA"/>
      </w:rPr>
    </w:pPr>
  </w:p>
  <w:p w14:paraId="2E668577" w14:textId="41D4AF98" w:rsidR="006A3787" w:rsidRDefault="006A3787" w:rsidP="00E5449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060EC" w14:textId="5AB312D0" w:rsidR="006A3787" w:rsidRDefault="006A3787" w:rsidP="00E54490">
    <w:pPr>
      <w:pStyle w:val="En-tte"/>
    </w:pPr>
    <w:r w:rsidRPr="00BE4B0F">
      <w:rPr>
        <w:noProof/>
        <w:lang w:eastAsia="fr-CA"/>
      </w:rPr>
      <mc:AlternateContent>
        <mc:Choice Requires="wps">
          <w:drawing>
            <wp:anchor distT="0" distB="0" distL="114300" distR="114300" simplePos="0" relativeHeight="251670528" behindDoc="0" locked="0" layoutInCell="1" allowOverlap="1" wp14:anchorId="26EAAF3C" wp14:editId="3F351583">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08471" id="Rectangle 23" o:spid="_x0000_s1026" style="position:absolute;margin-left:470.25pt;margin-top:-90.75pt;width:104.25pt;height:104.2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2676B" w14:textId="785702B9" w:rsidR="006A3787" w:rsidRDefault="006A3787">
    <w:pPr>
      <w:pStyle w:val="En-tte"/>
    </w:pPr>
    <w:r w:rsidRPr="001171F9">
      <w:rPr>
        <w:noProof/>
        <w:lang w:eastAsia="fr-CA"/>
      </w:rPr>
      <mc:AlternateContent>
        <mc:Choice Requires="wps">
          <w:drawing>
            <wp:anchor distT="0" distB="0" distL="114300" distR="114300" simplePos="0" relativeHeight="251687936" behindDoc="0" locked="0" layoutInCell="1" allowOverlap="1" wp14:anchorId="7DD0A3B6" wp14:editId="43B980E0">
              <wp:simplePos x="0" y="0"/>
              <wp:positionH relativeFrom="column">
                <wp:posOffset>691515</wp:posOffset>
              </wp:positionH>
              <wp:positionV relativeFrom="paragraph">
                <wp:posOffset>3322320</wp:posOffset>
              </wp:positionV>
              <wp:extent cx="1313815" cy="1313180"/>
              <wp:effectExtent l="318" t="0" r="952" b="953"/>
              <wp:wrapNone/>
              <wp:docPr id="6" name="Larme 6"/>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08C82" id="Larme 6" o:spid="_x0000_s1026" style="position:absolute;margin-left:54.45pt;margin-top:261.6pt;width:103.45pt;height:103.4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1171F9">
      <w:rPr>
        <w:noProof/>
        <w:lang w:eastAsia="fr-CA"/>
      </w:rPr>
      <mc:AlternateContent>
        <mc:Choice Requires="wps">
          <w:drawing>
            <wp:anchor distT="0" distB="0" distL="114300" distR="114300" simplePos="0" relativeHeight="251688960" behindDoc="0" locked="0" layoutInCell="1" allowOverlap="1" wp14:anchorId="5E826459" wp14:editId="3E91EB84">
              <wp:simplePos x="0" y="0"/>
              <wp:positionH relativeFrom="column">
                <wp:posOffset>60325</wp:posOffset>
              </wp:positionH>
              <wp:positionV relativeFrom="paragraph">
                <wp:posOffset>4739005</wp:posOffset>
              </wp:positionV>
              <wp:extent cx="1942465" cy="1941830"/>
              <wp:effectExtent l="318" t="0" r="952" b="953"/>
              <wp:wrapNone/>
              <wp:docPr id="16" name="Larme 16"/>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7845D" id="Larme 16" o:spid="_x0000_s1026" style="position:absolute;margin-left:4.75pt;margin-top:373.15pt;width:152.95pt;height:152.9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1171F9">
      <w:rPr>
        <w:noProof/>
        <w:lang w:eastAsia="fr-CA"/>
      </w:rPr>
      <mc:AlternateContent>
        <mc:Choice Requires="wps">
          <w:drawing>
            <wp:anchor distT="0" distB="0" distL="114300" distR="114300" simplePos="0" relativeHeight="251689984" behindDoc="0" locked="0" layoutInCell="1" allowOverlap="1" wp14:anchorId="6E581636" wp14:editId="7F04EE22">
              <wp:simplePos x="0" y="0"/>
              <wp:positionH relativeFrom="column">
                <wp:posOffset>-2289810</wp:posOffset>
              </wp:positionH>
              <wp:positionV relativeFrom="paragraph">
                <wp:posOffset>109220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B53F6" id="Rectangle 27" o:spid="_x0000_s1026" style="position:absolute;margin-left:-180.3pt;margin-top:8.6pt;width:114pt;height:139.25pt;rotation:45;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" fillcolor="#c7e359" stroked="f" strokeweight="1pt"/>
          </w:pict>
        </mc:Fallback>
      </mc:AlternateContent>
    </w:r>
    <w:r w:rsidRPr="001171F9">
      <w:rPr>
        <w:noProof/>
        <w:lang w:eastAsia="fr-CA"/>
      </w:rPr>
      <mc:AlternateContent>
        <mc:Choice Requires="wps">
          <w:drawing>
            <wp:anchor distT="0" distB="0" distL="114300" distR="114300" simplePos="0" relativeHeight="251691008" behindDoc="0" locked="0" layoutInCell="1" allowOverlap="1" wp14:anchorId="2431BE75" wp14:editId="7B307D9E">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7816B47B" w14:textId="77777777" w:rsidR="006A3787" w:rsidRPr="00FF02D3" w:rsidRDefault="006A3787"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6A3787" w:rsidRDefault="006A3787" w:rsidP="001171F9"/>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60" type="#_x0000_t202" style="position:absolute;left:0;text-align:left;margin-left:167.15pt;margin-top:368.3pt;width:226.4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" filled="f" stroked="f">
              <v:textbox>
                <w:txbxContent>
                  <w:p w14:paraId="7816B47B" w14:textId="77777777" w:rsidR="006A3787" w:rsidRPr="00FF02D3" w:rsidRDefault="006A3787"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6A3787" w:rsidRDefault="006A3787" w:rsidP="001171F9"/>
                </w:txbxContent>
              </v:textbox>
            </v:shape>
          </w:pict>
        </mc:Fallback>
      </mc:AlternateContent>
    </w:r>
    <w:r w:rsidRPr="001171F9">
      <w:rPr>
        <w:noProof/>
        <w:lang w:eastAsia="fr-CA"/>
      </w:rPr>
      <mc:AlternateContent>
        <mc:Choice Requires="wps">
          <w:drawing>
            <wp:anchor distT="0" distB="0" distL="114300" distR="114300" simplePos="0" relativeHeight="251692032" behindDoc="0" locked="0" layoutInCell="1" allowOverlap="1" wp14:anchorId="58412BFC" wp14:editId="0E500C90">
              <wp:simplePos x="0" y="0"/>
              <wp:positionH relativeFrom="column">
                <wp:posOffset>-1153160</wp:posOffset>
              </wp:positionH>
              <wp:positionV relativeFrom="paragraph">
                <wp:posOffset>7420610</wp:posOffset>
              </wp:positionV>
              <wp:extent cx="7790815" cy="1266190"/>
              <wp:effectExtent l="0" t="0" r="63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52A8A850" w14:textId="2906FD09" w:rsidR="006A3787" w:rsidRPr="006F0E62" w:rsidRDefault="006A3787" w:rsidP="001171F9">
                          <w:pPr>
                            <w:spacing w:before="36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 xml:space="preserve">Outil de compilation des </w:t>
                          </w:r>
                          <w:r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br/>
                          </w:r>
                          <w:r w:rsidRPr="001171F9">
                            <w:rPr>
                              <w:rFonts w:ascii="Raleway SemiBold" w:hAnsi="Raleway SemiBold"/>
                              <w:color w:val="FFFFFF" w:themeColor="background1"/>
                              <w:sz w:val="44"/>
                              <w:szCs w:val="44"/>
                            </w:rPr>
                            <w:t>données statistiques de la municipalité</w:t>
                          </w:r>
                        </w:p>
                        <w:p w14:paraId="2B4DD636" w14:textId="77777777" w:rsidR="006A3787" w:rsidRDefault="006A3787" w:rsidP="001171F9"/>
                      </w:txbxContent>
                    </wps:txbx>
                    <wps:bodyPr rot="0" vert="horz" wrap="square" lIns="91440" tIns="45720" rIns="91440" bIns="45720" anchor="ctr" anchorCtr="0">
                      <a:noAutofit/>
                    </wps:bodyPr>
                  </wps:wsp>
                </a:graphicData>
              </a:graphic>
            </wp:anchor>
          </w:drawing>
        </mc:Choice>
        <mc:Fallback>
          <w:pict>
            <v:shape id="_x0000_s1061" type="#_x0000_t202" style="position:absolute;left:0;text-align:left;margin-left:-90.8pt;margin-top:584.3pt;width:613.45pt;height:9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" fillcolor="#324d72" stroked="f">
              <v:textbox>
                <w:txbxContent>
                  <w:p w14:paraId="52A8A850" w14:textId="2906FD09" w:rsidR="006A3787" w:rsidRPr="006F0E62" w:rsidRDefault="006A3787" w:rsidP="001171F9">
                    <w:pPr>
                      <w:spacing w:before="36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 xml:space="preserve">Outil de compilation des </w:t>
                    </w:r>
                    <w:r w:rsidRPr="006F0E62">
                      <w:rPr>
                        <w:rFonts w:ascii="Raleway SemiBold" w:hAnsi="Raleway SemiBold"/>
                        <w:color w:val="FFFFFF" w:themeColor="background1"/>
                        <w:sz w:val="40"/>
                        <w:szCs w:val="40"/>
                      </w:rPr>
                      <w:t xml:space="preserve"> </w:t>
                    </w:r>
                    <w:r>
                      <w:rPr>
                        <w:rFonts w:ascii="Raleway SemiBold" w:hAnsi="Raleway SemiBold"/>
                        <w:color w:val="FFFFFF" w:themeColor="background1"/>
                        <w:sz w:val="40"/>
                        <w:szCs w:val="40"/>
                      </w:rPr>
                      <w:br/>
                    </w:r>
                    <w:r w:rsidRPr="001171F9">
                      <w:rPr>
                        <w:rFonts w:ascii="Raleway SemiBold" w:hAnsi="Raleway SemiBold"/>
                        <w:color w:val="FFFFFF" w:themeColor="background1"/>
                        <w:sz w:val="44"/>
                        <w:szCs w:val="44"/>
                      </w:rPr>
                      <w:t>données statistiques de la municipalité</w:t>
                    </w:r>
                  </w:p>
                  <w:p w14:paraId="2B4DD636" w14:textId="77777777" w:rsidR="006A3787" w:rsidRDefault="006A3787" w:rsidP="001171F9"/>
                </w:txbxContent>
              </v:textbox>
            </v:shape>
          </w:pict>
        </mc:Fallback>
      </mc:AlternateContent>
    </w:r>
    <w:r w:rsidRPr="001171F9">
      <w:rPr>
        <w:noProof/>
        <w:lang w:eastAsia="fr-CA"/>
      </w:rPr>
      <w:drawing>
        <wp:anchor distT="0" distB="0" distL="114300" distR="114300" simplePos="0" relativeHeight="251693056" behindDoc="0" locked="0" layoutInCell="1" allowOverlap="1" wp14:anchorId="7D434D4C" wp14:editId="2FFEB506">
          <wp:simplePos x="0" y="0"/>
          <wp:positionH relativeFrom="column">
            <wp:posOffset>2103755</wp:posOffset>
          </wp:positionH>
          <wp:positionV relativeFrom="paragraph">
            <wp:posOffset>1591310</wp:posOffset>
          </wp:positionV>
          <wp:extent cx="3056255" cy="3056255"/>
          <wp:effectExtent l="0" t="0" r="0" b="0"/>
          <wp:wrapNone/>
          <wp:docPr id="29" name="Image 29"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8A818" w14:textId="4B4C5A5C" w:rsidR="006A3787" w:rsidRDefault="006A3787" w:rsidP="00E54490">
    <w:pPr>
      <w:pStyle w:val="En-tte"/>
      <w:rPr>
        <w:rFonts w:ascii="Times New Roman" w:eastAsia="SimSun" w:hAnsi="Times New Roman" w:cs="Times New Roman"/>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700224" behindDoc="0" locked="0" layoutInCell="1" allowOverlap="1" wp14:anchorId="7C7CACCC" wp14:editId="0190F9C8">
              <wp:simplePos x="0" y="0"/>
              <wp:positionH relativeFrom="column">
                <wp:posOffset>-1981200</wp:posOffset>
              </wp:positionH>
              <wp:positionV relativeFrom="paragraph">
                <wp:posOffset>-800735</wp:posOffset>
              </wp:positionV>
              <wp:extent cx="1884045" cy="1002030"/>
              <wp:effectExtent l="0" t="400050" r="40005" b="560070"/>
              <wp:wrapNone/>
              <wp:docPr id="32" name="Groupe 32"/>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 name="Rectangle 2"/>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B850E3" id="Groupe 32" o:spid="_x0000_s1026" style="position:absolute;margin-left:-156pt;margin-top:-63.05pt;width:148.35pt;height:78.9pt;z-index:251700224"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">
              <v:rect id="Rectangle 2"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" fillcolor="#25acc1" stroked="f" strokeweight="1pt"/>
              <v:rect id="Rectangle 3"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" fillcolor="#c7e359" stroked="f" strokeweight="1pt"/>
            </v:group>
          </w:pict>
        </mc:Fallback>
      </mc:AlternateContent>
    </w:r>
  </w:p>
  <w:p w14:paraId="44457A42" w14:textId="5EA3C1BD" w:rsidR="006A3787" w:rsidRDefault="006A3787" w:rsidP="00E54490">
    <w:pPr>
      <w:pStyle w:val="En-tte"/>
      <w:rPr>
        <w:noProof/>
        <w:lang w:eastAsia="fr-CA"/>
      </w:rPr>
    </w:pPr>
  </w:p>
  <w:p w14:paraId="38701224" w14:textId="2394A283" w:rsidR="006A3787" w:rsidRDefault="006A3787" w:rsidP="00E5449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AEE67" w14:textId="338DB543" w:rsidR="006A3787" w:rsidRDefault="006A3787" w:rsidP="00E54490">
    <w:pPr>
      <w:pStyle w:val="En-tte"/>
    </w:pPr>
    <w:r>
      <w:rPr>
        <w:noProof/>
        <w:lang w:eastAsia="fr-CA"/>
      </w:rPr>
      <mc:AlternateContent>
        <mc:Choice Requires="wps">
          <w:drawing>
            <wp:anchor distT="0" distB="0" distL="114300" distR="114300" simplePos="0" relativeHeight="251661312" behindDoc="0" locked="0" layoutInCell="1" allowOverlap="1" wp14:anchorId="1B4B5D73" wp14:editId="242A4D2F">
              <wp:simplePos x="0" y="0"/>
              <wp:positionH relativeFrom="column">
                <wp:posOffset>5370194</wp:posOffset>
              </wp:positionH>
              <wp:positionV relativeFrom="paragraph">
                <wp:posOffset>-476251</wp:posOffset>
              </wp:positionV>
              <wp:extent cx="871159" cy="871159"/>
              <wp:effectExtent l="190500" t="190500" r="196215" b="196215"/>
              <wp:wrapNone/>
              <wp:docPr id="10" name="Rectangle 1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C9238F" id="Rectangle 10" o:spid="_x0000_s1026" style="position:absolute;margin-left:422.85pt;margin-top:-37.5pt;width:68.6pt;height:68.6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" fillcolor="#c7e359" stroked="f" strokeweight="1pt"/>
          </w:pict>
        </mc:Fallback>
      </mc:AlternateContent>
    </w:r>
    <w:r>
      <w:rPr>
        <w:noProof/>
        <w:lang w:eastAsia="fr-CA"/>
      </w:rPr>
      <mc:AlternateContent>
        <mc:Choice Requires="wps">
          <w:drawing>
            <wp:anchor distT="0" distB="0" distL="114300" distR="114300" simplePos="0" relativeHeight="251659264" behindDoc="0" locked="0" layoutInCell="1" allowOverlap="1" wp14:anchorId="383988F8" wp14:editId="05DFCB7C">
              <wp:simplePos x="0" y="0"/>
              <wp:positionH relativeFrom="column">
                <wp:posOffset>5678805</wp:posOffset>
              </wp:positionH>
              <wp:positionV relativeFrom="paragraph">
                <wp:posOffset>-723405</wp:posOffset>
              </wp:positionV>
              <wp:extent cx="1123200" cy="1123200"/>
              <wp:effectExtent l="247650" t="247650" r="153670" b="248920"/>
              <wp:wrapNone/>
              <wp:docPr id="8" name="Rectangle 8"/>
              <wp:cNvGraphicFramePr/>
              <a:graphic xmlns:a="http://schemas.openxmlformats.org/drawingml/2006/main">
                <a:graphicData uri="http://schemas.microsoft.com/office/word/2010/wordprocessingShape">
                  <wps:wsp>
                    <wps:cNvSpPr/>
                    <wps:spPr>
                      <a:xfrm rot="2700000">
                        <a:off x="0" y="0"/>
                        <a:ext cx="1123200" cy="1123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86D8D4" id="Rectangle 8" o:spid="_x0000_s1026" style="position:absolute;margin-left:447.15pt;margin-top:-56.95pt;width:88.45pt;height:88.45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" fillcolor="#25acc1" stroked="f" strokeweight="1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6C4E8" w14:textId="77777777" w:rsidR="006A3787" w:rsidRDefault="006A3787" w:rsidP="00E54490">
    <w:pPr>
      <w:pStyle w:val="En-tte"/>
      <w:rPr>
        <w:rFonts w:ascii="Times New Roman" w:eastAsia="SimSun" w:hAnsi="Times New Roman" w:cs="Times New Roman"/>
        <w:noProof/>
        <w:lang w:eastAsia="fr-CA"/>
      </w:rPr>
    </w:pPr>
    <w:r>
      <w:rPr>
        <w:noProof/>
        <w:lang w:eastAsia="fr-CA"/>
      </w:rPr>
      <mc:AlternateContent>
        <mc:Choice Requires="wpg">
          <w:drawing>
            <wp:anchor distT="0" distB="0" distL="114300" distR="114300" simplePos="0" relativeHeight="251698176" behindDoc="0" locked="0" layoutInCell="1" allowOverlap="1" wp14:anchorId="54A9E92D" wp14:editId="15635491">
              <wp:simplePos x="0" y="0"/>
              <wp:positionH relativeFrom="column">
                <wp:posOffset>-2019300</wp:posOffset>
              </wp:positionH>
              <wp:positionV relativeFrom="paragraph">
                <wp:posOffset>-1311275</wp:posOffset>
              </wp:positionV>
              <wp:extent cx="14081715" cy="1448210"/>
              <wp:effectExtent l="266700" t="419100" r="0" b="419100"/>
              <wp:wrapNone/>
              <wp:docPr id="91" name="Groupe 91"/>
              <wp:cNvGraphicFramePr/>
              <a:graphic xmlns:a="http://schemas.openxmlformats.org/drawingml/2006/main">
                <a:graphicData uri="http://schemas.microsoft.com/office/word/2010/wordprocessingGroup">
                  <wpg:wgp>
                    <wpg:cNvGrpSpPr/>
                    <wpg:grpSpPr>
                      <a:xfrm>
                        <a:off x="0" y="0"/>
                        <a:ext cx="14081715" cy="1448210"/>
                        <a:chOff x="0" y="0"/>
                        <a:chExt cx="14081715" cy="1448210"/>
                      </a:xfrm>
                    </wpg:grpSpPr>
                    <wps:wsp>
                      <wps:cNvPr id="92" name="Rectangle 92"/>
                      <wps:cNvSpPr/>
                      <wps:spPr>
                        <a:xfrm>
                          <a:off x="589235" y="852850"/>
                          <a:ext cx="1349248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rot="2700000">
                          <a:off x="160292" y="-160292"/>
                          <a:ext cx="1448210" cy="1768793"/>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38BD7" id="Groupe 91" o:spid="_x0000_s1026" style="position:absolute;margin-left:-159pt;margin-top:-103.25pt;width:1108.8pt;height:114.05pt;z-index:251698176" coordsize="140817,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">
              <v:rect id="Rectangle 92" o:spid="_x0000_s1027" style="position:absolute;left:5892;top:8528;width:13492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" fillcolor="#25acc1" stroked="f" strokeweight="1pt"/>
              <v:rect id="Rectangle 93" o:spid="_x0000_s1028" style="position:absolute;left:1603;top:-1603;width:14482;height:17687;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" fillcolor="#c7e359" stroked="f" strokeweight="1pt"/>
            </v:group>
          </w:pict>
        </mc:Fallback>
      </mc:AlternateContent>
    </w:r>
  </w:p>
  <w:p w14:paraId="5C5CAB15" w14:textId="77777777" w:rsidR="006A3787" w:rsidRDefault="006A3787" w:rsidP="00E54490">
    <w:pPr>
      <w:pStyle w:val="En-tte"/>
      <w:rPr>
        <w:noProof/>
        <w:lang w:eastAsia="fr-CA"/>
      </w:rPr>
    </w:pPr>
  </w:p>
  <w:p w14:paraId="6A1C244F" w14:textId="77777777" w:rsidR="006A3787" w:rsidRDefault="006A3787" w:rsidP="00E54490">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85925" w14:textId="2B27935D" w:rsidR="006A3787" w:rsidRDefault="006A3787" w:rsidP="00E54490">
    <w:pPr>
      <w:pStyle w:val="En-tte"/>
      <w:rPr>
        <w:noProof/>
        <w:lang w:eastAsia="fr-CA"/>
      </w:rPr>
    </w:pPr>
    <w:r>
      <w:rPr>
        <w:noProof/>
        <w:lang w:eastAsia="fr-CA"/>
      </w:rPr>
      <w:drawing>
        <wp:anchor distT="0" distB="0" distL="114300" distR="114300" simplePos="0" relativeHeight="251702272" behindDoc="0" locked="0" layoutInCell="1" allowOverlap="1" wp14:anchorId="284D2D67" wp14:editId="4EA47ED6">
          <wp:simplePos x="0" y="0"/>
          <wp:positionH relativeFrom="column">
            <wp:posOffset>0</wp:posOffset>
          </wp:positionH>
          <wp:positionV relativeFrom="paragraph">
            <wp:posOffset>3271520</wp:posOffset>
          </wp:positionV>
          <wp:extent cx="5486400" cy="25812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anchor>
      </w:drawing>
    </w:r>
  </w:p>
  <w:p w14:paraId="4950B5B6" w14:textId="229566FB" w:rsidR="006A3787" w:rsidRDefault="006A3787" w:rsidP="00E54490">
    <w:pPr>
      <w:pStyle w:val="En-tte"/>
      <w:rPr>
        <w:noProof/>
        <w:lang w:eastAsia="fr-CA"/>
      </w:rPr>
    </w:pPr>
  </w:p>
  <w:p w14:paraId="3857D5B8" w14:textId="3BF408F7" w:rsidR="006A3787" w:rsidRDefault="006A3787" w:rsidP="00E5449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BAD"/>
    <w:multiLevelType w:val="multilevel"/>
    <w:tmpl w:val="2FE60890"/>
    <w:lvl w:ilvl="0">
      <w:start w:val="1"/>
      <w:numFmt w:val="decimal"/>
      <w:pStyle w:val="Titre1"/>
      <w:lvlText w:val="%1."/>
      <w:lvlJc w:val="left"/>
      <w:pPr>
        <w:ind w:left="360" w:hanging="360"/>
      </w:pPr>
    </w:lvl>
    <w:lvl w:ilvl="1">
      <w:start w:val="1"/>
      <w:numFmt w:val="decimal"/>
      <w:pStyle w:val="Titre2"/>
      <w:lvlText w:val="%1.%2"/>
      <w:lvlJc w:val="left"/>
      <w:pPr>
        <w:ind w:left="1711"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nsid w:val="02691A3A"/>
    <w:multiLevelType w:val="hybridMultilevel"/>
    <w:tmpl w:val="97EA812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1726325"/>
    <w:multiLevelType w:val="hybridMultilevel"/>
    <w:tmpl w:val="1F80E5A4"/>
    <w:lvl w:ilvl="0" w:tplc="CFA4590C">
      <w:numFmt w:val="bullet"/>
      <w:lvlText w:val="–"/>
      <w:lvlJc w:val="left"/>
      <w:pPr>
        <w:ind w:left="720" w:hanging="360"/>
      </w:pPr>
      <w:rPr>
        <w:rFonts w:ascii="Calibri" w:eastAsiaTheme="minorHAns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A086036"/>
    <w:multiLevelType w:val="hybridMultilevel"/>
    <w:tmpl w:val="811A3C12"/>
    <w:lvl w:ilvl="0" w:tplc="0C0C0019">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A880AD1"/>
    <w:multiLevelType w:val="hybridMultilevel"/>
    <w:tmpl w:val="27EAC5EA"/>
    <w:lvl w:ilvl="0" w:tplc="CA8E438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BB07555"/>
    <w:multiLevelType w:val="multilevel"/>
    <w:tmpl w:val="B9BE65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2C4C2B24"/>
    <w:multiLevelType w:val="hybridMultilevel"/>
    <w:tmpl w:val="D366A2AA"/>
    <w:lvl w:ilvl="0" w:tplc="0C0C0019">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nsid w:val="338E06AE"/>
    <w:multiLevelType w:val="hybridMultilevel"/>
    <w:tmpl w:val="BBA66C2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3950748"/>
    <w:multiLevelType w:val="hybridMultilevel"/>
    <w:tmpl w:val="F410973C"/>
    <w:lvl w:ilvl="0" w:tplc="58E48D9E">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361A51F3"/>
    <w:multiLevelType w:val="hybridMultilevel"/>
    <w:tmpl w:val="2B583222"/>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3">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4">
    <w:nsid w:val="5BF355AD"/>
    <w:multiLevelType w:val="hybridMultilevel"/>
    <w:tmpl w:val="06DEE1C4"/>
    <w:lvl w:ilvl="0" w:tplc="0C0C0005">
      <w:start w:val="1"/>
      <w:numFmt w:val="bullet"/>
      <w:lvlText w:val=""/>
      <w:lvlJc w:val="left"/>
      <w:pPr>
        <w:ind w:left="784" w:hanging="360"/>
      </w:pPr>
      <w:rPr>
        <w:rFonts w:ascii="Wingdings" w:hAnsi="Wingdings" w:hint="default"/>
      </w:rPr>
    </w:lvl>
    <w:lvl w:ilvl="1" w:tplc="0C0C0003" w:tentative="1">
      <w:start w:val="1"/>
      <w:numFmt w:val="bullet"/>
      <w:lvlText w:val="o"/>
      <w:lvlJc w:val="left"/>
      <w:pPr>
        <w:ind w:left="1504" w:hanging="360"/>
      </w:pPr>
      <w:rPr>
        <w:rFonts w:ascii="Courier New" w:hAnsi="Courier New" w:cs="Courier New" w:hint="default"/>
      </w:rPr>
    </w:lvl>
    <w:lvl w:ilvl="2" w:tplc="0C0C0005" w:tentative="1">
      <w:start w:val="1"/>
      <w:numFmt w:val="bullet"/>
      <w:lvlText w:val=""/>
      <w:lvlJc w:val="left"/>
      <w:pPr>
        <w:ind w:left="2224" w:hanging="360"/>
      </w:pPr>
      <w:rPr>
        <w:rFonts w:ascii="Wingdings" w:hAnsi="Wingdings" w:hint="default"/>
      </w:rPr>
    </w:lvl>
    <w:lvl w:ilvl="3" w:tplc="0C0C0001" w:tentative="1">
      <w:start w:val="1"/>
      <w:numFmt w:val="bullet"/>
      <w:lvlText w:val=""/>
      <w:lvlJc w:val="left"/>
      <w:pPr>
        <w:ind w:left="2944" w:hanging="360"/>
      </w:pPr>
      <w:rPr>
        <w:rFonts w:ascii="Symbol" w:hAnsi="Symbol" w:hint="default"/>
      </w:rPr>
    </w:lvl>
    <w:lvl w:ilvl="4" w:tplc="0C0C0003" w:tentative="1">
      <w:start w:val="1"/>
      <w:numFmt w:val="bullet"/>
      <w:lvlText w:val="o"/>
      <w:lvlJc w:val="left"/>
      <w:pPr>
        <w:ind w:left="3664" w:hanging="360"/>
      </w:pPr>
      <w:rPr>
        <w:rFonts w:ascii="Courier New" w:hAnsi="Courier New" w:cs="Courier New" w:hint="default"/>
      </w:rPr>
    </w:lvl>
    <w:lvl w:ilvl="5" w:tplc="0C0C0005" w:tentative="1">
      <w:start w:val="1"/>
      <w:numFmt w:val="bullet"/>
      <w:lvlText w:val=""/>
      <w:lvlJc w:val="left"/>
      <w:pPr>
        <w:ind w:left="4384" w:hanging="360"/>
      </w:pPr>
      <w:rPr>
        <w:rFonts w:ascii="Wingdings" w:hAnsi="Wingdings" w:hint="default"/>
      </w:rPr>
    </w:lvl>
    <w:lvl w:ilvl="6" w:tplc="0C0C0001" w:tentative="1">
      <w:start w:val="1"/>
      <w:numFmt w:val="bullet"/>
      <w:lvlText w:val=""/>
      <w:lvlJc w:val="left"/>
      <w:pPr>
        <w:ind w:left="5104" w:hanging="360"/>
      </w:pPr>
      <w:rPr>
        <w:rFonts w:ascii="Symbol" w:hAnsi="Symbol" w:hint="default"/>
      </w:rPr>
    </w:lvl>
    <w:lvl w:ilvl="7" w:tplc="0C0C0003" w:tentative="1">
      <w:start w:val="1"/>
      <w:numFmt w:val="bullet"/>
      <w:lvlText w:val="o"/>
      <w:lvlJc w:val="left"/>
      <w:pPr>
        <w:ind w:left="5824" w:hanging="360"/>
      </w:pPr>
      <w:rPr>
        <w:rFonts w:ascii="Courier New" w:hAnsi="Courier New" w:cs="Courier New" w:hint="default"/>
      </w:rPr>
    </w:lvl>
    <w:lvl w:ilvl="8" w:tplc="0C0C0005" w:tentative="1">
      <w:start w:val="1"/>
      <w:numFmt w:val="bullet"/>
      <w:lvlText w:val=""/>
      <w:lvlJc w:val="left"/>
      <w:pPr>
        <w:ind w:left="6544" w:hanging="360"/>
      </w:pPr>
      <w:rPr>
        <w:rFonts w:ascii="Wingdings" w:hAnsi="Wingdings" w:hint="default"/>
      </w:rPr>
    </w:lvl>
  </w:abstractNum>
  <w:abstractNum w:abstractNumId="15">
    <w:nsid w:val="606136C0"/>
    <w:multiLevelType w:val="hybridMultilevel"/>
    <w:tmpl w:val="2C68F056"/>
    <w:lvl w:ilvl="0" w:tplc="0C0C0011">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669C4883"/>
    <w:multiLevelType w:val="hybridMultilevel"/>
    <w:tmpl w:val="53F2CE6A"/>
    <w:lvl w:ilvl="0" w:tplc="CFA4590C">
      <w:numFmt w:val="bullet"/>
      <w:lvlText w:val="–"/>
      <w:lvlJc w:val="left"/>
      <w:pPr>
        <w:ind w:left="720" w:hanging="360"/>
      </w:pPr>
      <w:rPr>
        <w:rFonts w:ascii="Calibri" w:eastAsiaTheme="minorHAnsi" w:hAnsi="Calibri" w:hint="default"/>
        <w:b/>
        <w:color w:val="61476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67556A4D"/>
    <w:multiLevelType w:val="hybridMultilevel"/>
    <w:tmpl w:val="93C42B4E"/>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EBF57AC"/>
    <w:multiLevelType w:val="hybridMultilevel"/>
    <w:tmpl w:val="38CAF08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7067020F"/>
    <w:multiLevelType w:val="hybridMultilevel"/>
    <w:tmpl w:val="46C0B6C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1866A26"/>
    <w:multiLevelType w:val="hybridMultilevel"/>
    <w:tmpl w:val="EDE0603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7EB407C5"/>
    <w:multiLevelType w:val="multilevel"/>
    <w:tmpl w:val="F17CEA92"/>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num w:numId="1">
    <w:abstractNumId w:val="2"/>
  </w:num>
  <w:num w:numId="2">
    <w:abstractNumId w:val="3"/>
  </w:num>
  <w:num w:numId="3">
    <w:abstractNumId w:val="6"/>
  </w:num>
  <w:num w:numId="4">
    <w:abstractNumId w:val="0"/>
  </w:num>
  <w:num w:numId="5">
    <w:abstractNumId w:val="13"/>
  </w:num>
  <w:num w:numId="6">
    <w:abstractNumId w:val="21"/>
  </w:num>
  <w:num w:numId="7">
    <w:abstractNumId w:val="9"/>
  </w:num>
  <w:num w:numId="8">
    <w:abstractNumId w:val="1"/>
  </w:num>
  <w:num w:numId="9">
    <w:abstractNumId w:val="17"/>
  </w:num>
  <w:num w:numId="10">
    <w:abstractNumId w:val="15"/>
  </w:num>
  <w:num w:numId="11">
    <w:abstractNumId w:val="18"/>
  </w:num>
  <w:num w:numId="12">
    <w:abstractNumId w:val="11"/>
  </w:num>
  <w:num w:numId="13">
    <w:abstractNumId w:val="16"/>
  </w:num>
  <w:num w:numId="14">
    <w:abstractNumId w:val="19"/>
  </w:num>
  <w:num w:numId="15">
    <w:abstractNumId w:val="14"/>
  </w:num>
  <w:num w:numId="16">
    <w:abstractNumId w:val="12"/>
  </w:num>
  <w:num w:numId="17">
    <w:abstractNumId w:val="8"/>
  </w:num>
  <w:num w:numId="18">
    <w:abstractNumId w:val="20"/>
  </w:num>
  <w:num w:numId="19">
    <w:abstractNumId w:val="10"/>
  </w:num>
  <w:num w:numId="20">
    <w:abstractNumId w:val="7"/>
  </w:num>
  <w:num w:numId="21">
    <w:abstractNumId w:val="5"/>
  </w:num>
  <w:num w:numId="2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EC9"/>
    <w:rsid w:val="00013CF8"/>
    <w:rsid w:val="000146B6"/>
    <w:rsid w:val="00014D49"/>
    <w:rsid w:val="00017ED4"/>
    <w:rsid w:val="00023FC9"/>
    <w:rsid w:val="000278AF"/>
    <w:rsid w:val="00041E32"/>
    <w:rsid w:val="00072D18"/>
    <w:rsid w:val="00085BE8"/>
    <w:rsid w:val="0009138B"/>
    <w:rsid w:val="000C05DA"/>
    <w:rsid w:val="000C30C2"/>
    <w:rsid w:val="000C3B9C"/>
    <w:rsid w:val="000E1580"/>
    <w:rsid w:val="000E56B5"/>
    <w:rsid w:val="000F2741"/>
    <w:rsid w:val="000F52FB"/>
    <w:rsid w:val="000F5FC0"/>
    <w:rsid w:val="000F7ADC"/>
    <w:rsid w:val="00101F13"/>
    <w:rsid w:val="00105191"/>
    <w:rsid w:val="001171F9"/>
    <w:rsid w:val="001519F3"/>
    <w:rsid w:val="00155B22"/>
    <w:rsid w:val="001565C1"/>
    <w:rsid w:val="001575BF"/>
    <w:rsid w:val="00172882"/>
    <w:rsid w:val="00186552"/>
    <w:rsid w:val="001A1BF0"/>
    <w:rsid w:val="001A4CB8"/>
    <w:rsid w:val="001B010A"/>
    <w:rsid w:val="001B373F"/>
    <w:rsid w:val="001B4DFB"/>
    <w:rsid w:val="001C1466"/>
    <w:rsid w:val="001C2E5A"/>
    <w:rsid w:val="001D521B"/>
    <w:rsid w:val="001E612F"/>
    <w:rsid w:val="002014DF"/>
    <w:rsid w:val="00201A70"/>
    <w:rsid w:val="00202844"/>
    <w:rsid w:val="00203B81"/>
    <w:rsid w:val="00206BDB"/>
    <w:rsid w:val="002311B0"/>
    <w:rsid w:val="00242FC6"/>
    <w:rsid w:val="002432EF"/>
    <w:rsid w:val="00246975"/>
    <w:rsid w:val="002511DA"/>
    <w:rsid w:val="00251D8C"/>
    <w:rsid w:val="0025632F"/>
    <w:rsid w:val="00257AEF"/>
    <w:rsid w:val="002869B0"/>
    <w:rsid w:val="00292894"/>
    <w:rsid w:val="002943D3"/>
    <w:rsid w:val="002B4D8B"/>
    <w:rsid w:val="002C0312"/>
    <w:rsid w:val="002C3E83"/>
    <w:rsid w:val="002C47E0"/>
    <w:rsid w:val="002D2041"/>
    <w:rsid w:val="002D430C"/>
    <w:rsid w:val="002E6D27"/>
    <w:rsid w:val="002F7D05"/>
    <w:rsid w:val="00316D40"/>
    <w:rsid w:val="00343508"/>
    <w:rsid w:val="00355AEA"/>
    <w:rsid w:val="00362142"/>
    <w:rsid w:val="003643DF"/>
    <w:rsid w:val="00377991"/>
    <w:rsid w:val="003A50BD"/>
    <w:rsid w:val="003A5F05"/>
    <w:rsid w:val="003A6765"/>
    <w:rsid w:val="003B1A9B"/>
    <w:rsid w:val="003E019F"/>
    <w:rsid w:val="003E13EB"/>
    <w:rsid w:val="003E2763"/>
    <w:rsid w:val="003E4D8F"/>
    <w:rsid w:val="003E776A"/>
    <w:rsid w:val="003F256A"/>
    <w:rsid w:val="003F73E5"/>
    <w:rsid w:val="00401D1B"/>
    <w:rsid w:val="00410843"/>
    <w:rsid w:val="0042098D"/>
    <w:rsid w:val="004223D2"/>
    <w:rsid w:val="00422563"/>
    <w:rsid w:val="00437CAF"/>
    <w:rsid w:val="00444EF2"/>
    <w:rsid w:val="004468DE"/>
    <w:rsid w:val="004509C6"/>
    <w:rsid w:val="00451A00"/>
    <w:rsid w:val="00451EEE"/>
    <w:rsid w:val="0045680C"/>
    <w:rsid w:val="00460423"/>
    <w:rsid w:val="00465E10"/>
    <w:rsid w:val="004867FA"/>
    <w:rsid w:val="004A1AE7"/>
    <w:rsid w:val="004A3291"/>
    <w:rsid w:val="004A50F5"/>
    <w:rsid w:val="004B68B8"/>
    <w:rsid w:val="004D701D"/>
    <w:rsid w:val="004D7058"/>
    <w:rsid w:val="004E558C"/>
    <w:rsid w:val="004F5DB3"/>
    <w:rsid w:val="004F702E"/>
    <w:rsid w:val="0050551D"/>
    <w:rsid w:val="00513138"/>
    <w:rsid w:val="00520865"/>
    <w:rsid w:val="00522C9C"/>
    <w:rsid w:val="00553A83"/>
    <w:rsid w:val="005552BC"/>
    <w:rsid w:val="0057226D"/>
    <w:rsid w:val="00573A47"/>
    <w:rsid w:val="00577C71"/>
    <w:rsid w:val="005A4C66"/>
    <w:rsid w:val="005B21C1"/>
    <w:rsid w:val="005B7427"/>
    <w:rsid w:val="005C0E2B"/>
    <w:rsid w:val="005C3E61"/>
    <w:rsid w:val="005D2C7F"/>
    <w:rsid w:val="005F7B45"/>
    <w:rsid w:val="00632BCF"/>
    <w:rsid w:val="006473A1"/>
    <w:rsid w:val="006570C3"/>
    <w:rsid w:val="00662DE2"/>
    <w:rsid w:val="00663DAC"/>
    <w:rsid w:val="0069464F"/>
    <w:rsid w:val="006A3787"/>
    <w:rsid w:val="006B11BF"/>
    <w:rsid w:val="006B5275"/>
    <w:rsid w:val="006C71A9"/>
    <w:rsid w:val="006C7856"/>
    <w:rsid w:val="006D13D1"/>
    <w:rsid w:val="006D3EC9"/>
    <w:rsid w:val="006D7F3B"/>
    <w:rsid w:val="006F21E0"/>
    <w:rsid w:val="00704A52"/>
    <w:rsid w:val="0070656D"/>
    <w:rsid w:val="00722BE6"/>
    <w:rsid w:val="00735D4A"/>
    <w:rsid w:val="00737BE6"/>
    <w:rsid w:val="00744754"/>
    <w:rsid w:val="007458AE"/>
    <w:rsid w:val="00755314"/>
    <w:rsid w:val="007662D5"/>
    <w:rsid w:val="00772432"/>
    <w:rsid w:val="00786844"/>
    <w:rsid w:val="007938F5"/>
    <w:rsid w:val="00795426"/>
    <w:rsid w:val="007B563E"/>
    <w:rsid w:val="007C3583"/>
    <w:rsid w:val="007E6F43"/>
    <w:rsid w:val="007E76C6"/>
    <w:rsid w:val="007F70E2"/>
    <w:rsid w:val="008177FA"/>
    <w:rsid w:val="00821C5F"/>
    <w:rsid w:val="00824BFE"/>
    <w:rsid w:val="0084380D"/>
    <w:rsid w:val="008507E3"/>
    <w:rsid w:val="00853030"/>
    <w:rsid w:val="00857157"/>
    <w:rsid w:val="00893652"/>
    <w:rsid w:val="008B1091"/>
    <w:rsid w:val="008D1C0B"/>
    <w:rsid w:val="008D271A"/>
    <w:rsid w:val="008D6804"/>
    <w:rsid w:val="008E4701"/>
    <w:rsid w:val="008F58C5"/>
    <w:rsid w:val="008F74BF"/>
    <w:rsid w:val="00903B71"/>
    <w:rsid w:val="0090444F"/>
    <w:rsid w:val="0091193B"/>
    <w:rsid w:val="009162F3"/>
    <w:rsid w:val="00920A5C"/>
    <w:rsid w:val="009266E1"/>
    <w:rsid w:val="0094067F"/>
    <w:rsid w:val="009457CD"/>
    <w:rsid w:val="00970229"/>
    <w:rsid w:val="0097339F"/>
    <w:rsid w:val="009806E2"/>
    <w:rsid w:val="009830BC"/>
    <w:rsid w:val="009844A2"/>
    <w:rsid w:val="00991982"/>
    <w:rsid w:val="00993BFC"/>
    <w:rsid w:val="009B1E0F"/>
    <w:rsid w:val="009B230D"/>
    <w:rsid w:val="009B33D6"/>
    <w:rsid w:val="009B438A"/>
    <w:rsid w:val="009C0B88"/>
    <w:rsid w:val="009C3E43"/>
    <w:rsid w:val="009F7C89"/>
    <w:rsid w:val="00A11D05"/>
    <w:rsid w:val="00A1438D"/>
    <w:rsid w:val="00A311F6"/>
    <w:rsid w:val="00A31C00"/>
    <w:rsid w:val="00A529F0"/>
    <w:rsid w:val="00A77E6E"/>
    <w:rsid w:val="00AB2D7E"/>
    <w:rsid w:val="00AB56AF"/>
    <w:rsid w:val="00AE075C"/>
    <w:rsid w:val="00AE1598"/>
    <w:rsid w:val="00AF6B34"/>
    <w:rsid w:val="00B23C2F"/>
    <w:rsid w:val="00B24349"/>
    <w:rsid w:val="00B354AC"/>
    <w:rsid w:val="00B46D26"/>
    <w:rsid w:val="00B5466E"/>
    <w:rsid w:val="00B64196"/>
    <w:rsid w:val="00B74ACB"/>
    <w:rsid w:val="00B755E9"/>
    <w:rsid w:val="00B76FC2"/>
    <w:rsid w:val="00B80487"/>
    <w:rsid w:val="00B93596"/>
    <w:rsid w:val="00B9599A"/>
    <w:rsid w:val="00B9760A"/>
    <w:rsid w:val="00BA1C8A"/>
    <w:rsid w:val="00BA6B7F"/>
    <w:rsid w:val="00BA7FEC"/>
    <w:rsid w:val="00BB5C68"/>
    <w:rsid w:val="00BC3BA0"/>
    <w:rsid w:val="00BE4B0F"/>
    <w:rsid w:val="00BF23D3"/>
    <w:rsid w:val="00BF739A"/>
    <w:rsid w:val="00C0205D"/>
    <w:rsid w:val="00C0224F"/>
    <w:rsid w:val="00C06BF4"/>
    <w:rsid w:val="00C10F51"/>
    <w:rsid w:val="00C16A43"/>
    <w:rsid w:val="00C24CCA"/>
    <w:rsid w:val="00C30ABC"/>
    <w:rsid w:val="00C31348"/>
    <w:rsid w:val="00C32173"/>
    <w:rsid w:val="00C3317F"/>
    <w:rsid w:val="00C71640"/>
    <w:rsid w:val="00C8121F"/>
    <w:rsid w:val="00C86B2E"/>
    <w:rsid w:val="00CA3FE8"/>
    <w:rsid w:val="00CC567B"/>
    <w:rsid w:val="00CC580D"/>
    <w:rsid w:val="00CD6730"/>
    <w:rsid w:val="00CE33FD"/>
    <w:rsid w:val="00CE56FB"/>
    <w:rsid w:val="00CF6B59"/>
    <w:rsid w:val="00D0126E"/>
    <w:rsid w:val="00D0484F"/>
    <w:rsid w:val="00D101F6"/>
    <w:rsid w:val="00D1141F"/>
    <w:rsid w:val="00D15968"/>
    <w:rsid w:val="00D3385D"/>
    <w:rsid w:val="00D56461"/>
    <w:rsid w:val="00D75258"/>
    <w:rsid w:val="00D75592"/>
    <w:rsid w:val="00D77E73"/>
    <w:rsid w:val="00D80022"/>
    <w:rsid w:val="00D80F05"/>
    <w:rsid w:val="00D90C87"/>
    <w:rsid w:val="00D94BC1"/>
    <w:rsid w:val="00DA25FA"/>
    <w:rsid w:val="00DA2818"/>
    <w:rsid w:val="00DB0B0D"/>
    <w:rsid w:val="00DC7749"/>
    <w:rsid w:val="00DD1C2F"/>
    <w:rsid w:val="00DE1ADD"/>
    <w:rsid w:val="00DF4CFA"/>
    <w:rsid w:val="00DF6FDF"/>
    <w:rsid w:val="00E00477"/>
    <w:rsid w:val="00E051C3"/>
    <w:rsid w:val="00E13629"/>
    <w:rsid w:val="00E22332"/>
    <w:rsid w:val="00E24FDC"/>
    <w:rsid w:val="00E27B92"/>
    <w:rsid w:val="00E27C99"/>
    <w:rsid w:val="00E32776"/>
    <w:rsid w:val="00E42255"/>
    <w:rsid w:val="00E51083"/>
    <w:rsid w:val="00E54490"/>
    <w:rsid w:val="00E54827"/>
    <w:rsid w:val="00E6175B"/>
    <w:rsid w:val="00E857F9"/>
    <w:rsid w:val="00E948DB"/>
    <w:rsid w:val="00EA6BFE"/>
    <w:rsid w:val="00EA77E4"/>
    <w:rsid w:val="00EB7011"/>
    <w:rsid w:val="00EB7731"/>
    <w:rsid w:val="00EC00B5"/>
    <w:rsid w:val="00EC5A7D"/>
    <w:rsid w:val="00EF0CCA"/>
    <w:rsid w:val="00F328B7"/>
    <w:rsid w:val="00F43EDA"/>
    <w:rsid w:val="00F45788"/>
    <w:rsid w:val="00F61B5E"/>
    <w:rsid w:val="00F7015B"/>
    <w:rsid w:val="00F7116B"/>
    <w:rsid w:val="00F74CB8"/>
    <w:rsid w:val="00F7541D"/>
    <w:rsid w:val="00F82603"/>
    <w:rsid w:val="00F9644D"/>
    <w:rsid w:val="00FA115C"/>
    <w:rsid w:val="00FA6537"/>
    <w:rsid w:val="00FA6549"/>
    <w:rsid w:val="00FB2A3E"/>
    <w:rsid w:val="00FB5400"/>
    <w:rsid w:val="00FC6901"/>
    <w:rsid w:val="00FD37E8"/>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9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1171F9"/>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4"/>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16"/>
      </w:numPr>
      <w:spacing w:before="120" w:after="120" w:line="240" w:lineRule="auto"/>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737BE6"/>
    <w:pPr>
      <w:tabs>
        <w:tab w:val="right" w:pos="8636"/>
      </w:tabs>
      <w:spacing w:after="120"/>
      <w:jc w:val="left"/>
    </w:pPr>
    <w:rPr>
      <w:rFonts w:ascii="Raleway ExtraBold" w:eastAsia="SimSun" w:hAnsi="Raleway ExtraBold" w:cstheme="minorHAnsi"/>
      <w:noProof/>
      <w:color w:val="324D72"/>
      <w:lang w:eastAsia="zh-CN"/>
    </w:rPr>
  </w:style>
  <w:style w:type="paragraph" w:styleId="TM2">
    <w:name w:val="toc 2"/>
    <w:basedOn w:val="Normal"/>
    <w:next w:val="Normal"/>
    <w:autoRedefine/>
    <w:uiPriority w:val="39"/>
    <w:unhideWhenUsed/>
    <w:rsid w:val="0042098D"/>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before="0" w:after="0"/>
      <w:ind w:left="1760"/>
      <w:jc w:val="left"/>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1171F9"/>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4"/>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16"/>
      </w:numPr>
      <w:spacing w:before="120" w:after="120" w:line="240" w:lineRule="auto"/>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737BE6"/>
    <w:pPr>
      <w:tabs>
        <w:tab w:val="right" w:pos="8636"/>
      </w:tabs>
      <w:spacing w:after="120"/>
      <w:jc w:val="left"/>
    </w:pPr>
    <w:rPr>
      <w:rFonts w:ascii="Raleway ExtraBold" w:eastAsia="SimSun" w:hAnsi="Raleway ExtraBold" w:cstheme="minorHAnsi"/>
      <w:noProof/>
      <w:color w:val="324D72"/>
      <w:lang w:eastAsia="zh-CN"/>
    </w:rPr>
  </w:style>
  <w:style w:type="paragraph" w:styleId="TM2">
    <w:name w:val="toc 2"/>
    <w:basedOn w:val="Normal"/>
    <w:next w:val="Normal"/>
    <w:autoRedefine/>
    <w:uiPriority w:val="39"/>
    <w:unhideWhenUsed/>
    <w:rsid w:val="0042098D"/>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before="0" w:after="0"/>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7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www150.statcan.gc.ca/n1/fr/daily-quotidien/170526/dq170526a-fra.pdf?st=sl1xA1Hb"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yperlink" Target="http://www.stat.gouv.qc.ca/statistiques/conditions-vie-societe/revenu/revenu-faible-revenu-2013.pdf" TargetMode="Externa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svg"/><Relationship Id="rId29" Type="http://schemas.openxmlformats.org/officeDocument/2006/relationships/hyperlink" Target="https://www12.statcan.gc.ca/census-recensement/2016/dp-pd/prof/index.cfm?Lang=F&am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svg"/><Relationship Id="rId32" Type="http://schemas.openxmlformats.org/officeDocument/2006/relationships/hyperlink" Target="https://www150.statcan.gc.ca/t1/tbl1/fr/tv.action%3Fpid%3D1110023901" TargetMode="Externa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www.Qu&#233;bec.ca/mada" TargetMode="External"/><Relationship Id="rId36"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www.stat.gouv.qc.ca/statistiques/population-demographie/bulletins/coupdoeil-no69.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Qu&#233;bec.ca/mada" TargetMode="External"/><Relationship Id="rId22" Type="http://schemas.openxmlformats.org/officeDocument/2006/relationships/image" Target="media/image5.svg"/><Relationship Id="rId27" Type="http://schemas.openxmlformats.org/officeDocument/2006/relationships/image" Target="media/image7.png"/><Relationship Id="rId30" Type="http://schemas.openxmlformats.org/officeDocument/2006/relationships/hyperlink" Target="http://www.stat.gouv.qc.ca/statistiques/profils/panorama-regions-2019.pdf" TargetMode="External"/><Relationship Id="rId35" Type="http://schemas.openxmlformats.org/officeDocument/2006/relationships/hyperlink" Target="https://www.stat.gouv.qc.ca/statistiques/travail-remuneration/bulletins/flash-info-20190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file:///D:\ANNE%20COVID\OUTILS%20MADA\R&#201;VISION%20LINGUISTIQUE\www.bdso.gouv.qc.ca\docs-ken\multimedia\PB01614FR_dembref2019T02F00.pdf" TargetMode="External"/><Relationship Id="rId1" Type="http://schemas.openxmlformats.org/officeDocument/2006/relationships/hyperlink" Target="file:///D:\ANNE%20COVID\OUTILS%20MADA\R&#201;VISION%20LINGUISTIQUE\www.stat.gouv.qc.ca\statistiques\conditions-vie-societe\bulletins\sociodemo-vol24-no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Feuil1!$A$5:$C$8</c:f>
              <c:strCache>
                <c:ptCount val="4"/>
                <c:pt idx="0">
                  <c:v>Nombre de duplex et multiplex</c:v>
                </c:pt>
                <c:pt idx="1">
                  <c:v>Nombre de maisons individuelles</c:v>
                </c:pt>
                <c:pt idx="2">
                  <c:v>Nombre de maisons jumelées</c:v>
                </c:pt>
                <c:pt idx="3">
                  <c:v>Autres maisons</c:v>
                </c:pt>
              </c:strCache>
            </c:strRef>
          </c:cat>
          <c:val>
            <c:numRef>
              <c:f>Feuil1!$B$5:$B$8</c:f>
              <c:numCache>
                <c:formatCode>General</c:formatCode>
                <c:ptCount val="4"/>
              </c:numCache>
            </c:numRef>
          </c:val>
          <c:extLst xmlns:c16r2="http://schemas.microsoft.com/office/drawing/2015/06/chart">
            <c:ext xmlns:c16="http://schemas.microsoft.com/office/drawing/2014/chart" uri="{C3380CC4-5D6E-409C-BE32-E72D297353CC}">
              <c16:uniqueId val="{00000000-9333-DC40-BE29-065503AC7A9E}"/>
            </c:ext>
          </c:extLst>
        </c:ser>
        <c:ser>
          <c:idx val="1"/>
          <c:order val="1"/>
          <c:spPr>
            <a:solidFill>
              <a:schemeClr val="accent3"/>
            </a:solidFill>
            <a:ln>
              <a:noFill/>
            </a:ln>
            <a:effectLst/>
            <a:sp3d/>
          </c:spPr>
          <c:invertIfNegative val="0"/>
          <c:cat>
            <c:strRef>
              <c:f>Feuil1!$A$5:$C$8</c:f>
              <c:strCache>
                <c:ptCount val="4"/>
                <c:pt idx="0">
                  <c:v>Nombre de duplex et multiplex</c:v>
                </c:pt>
                <c:pt idx="1">
                  <c:v>Nombre de maisons individuelles</c:v>
                </c:pt>
                <c:pt idx="2">
                  <c:v>Nombre de maisons jumelées</c:v>
                </c:pt>
                <c:pt idx="3">
                  <c:v>Autres maisons</c:v>
                </c:pt>
              </c:strCache>
            </c:strRef>
          </c:cat>
          <c:val>
            <c:numRef>
              <c:f>Feuil1!$C$5:$C$8</c:f>
              <c:numCache>
                <c:formatCode>General</c:formatCode>
                <c:ptCount val="4"/>
              </c:numCache>
            </c:numRef>
          </c:val>
          <c:extLst xmlns:c16r2="http://schemas.microsoft.com/office/drawing/2015/06/chart">
            <c:ext xmlns:c16="http://schemas.microsoft.com/office/drawing/2014/chart" uri="{C3380CC4-5D6E-409C-BE32-E72D297353CC}">
              <c16:uniqueId val="{00000001-9333-DC40-BE29-065503AC7A9E}"/>
            </c:ext>
          </c:extLst>
        </c:ser>
        <c:ser>
          <c:idx val="2"/>
          <c:order val="2"/>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Feuil1!$A$5:$C$8</c:f>
              <c:strCache>
                <c:ptCount val="4"/>
                <c:pt idx="0">
                  <c:v>Nombre de duplex et multiplex</c:v>
                </c:pt>
                <c:pt idx="1">
                  <c:v>Nombre de maisons individuelles</c:v>
                </c:pt>
                <c:pt idx="2">
                  <c:v>Nombre de maisons jumelées</c:v>
                </c:pt>
                <c:pt idx="3">
                  <c:v>Autres maisons</c:v>
                </c:pt>
              </c:strCache>
            </c:strRef>
          </c:cat>
          <c:val>
            <c:numRef>
              <c:f>Feuil1!$D$5:$D$8</c:f>
              <c:numCache>
                <c:formatCode>General</c:formatCode>
                <c:ptCount val="4"/>
                <c:pt idx="0">
                  <c:v>315</c:v>
                </c:pt>
                <c:pt idx="1">
                  <c:v>400</c:v>
                </c:pt>
                <c:pt idx="2">
                  <c:v>135</c:v>
                </c:pt>
                <c:pt idx="3">
                  <c:v>37</c:v>
                </c:pt>
              </c:numCache>
            </c:numRef>
          </c:val>
          <c:extLst xmlns:c16r2="http://schemas.microsoft.com/office/drawing/2015/06/chart">
            <c:ext xmlns:c16="http://schemas.microsoft.com/office/drawing/2014/chart" uri="{C3380CC4-5D6E-409C-BE32-E72D297353CC}">
              <c16:uniqueId val="{00000002-9333-DC40-BE29-065503AC7A9E}"/>
            </c:ext>
          </c:extLst>
        </c:ser>
        <c:dLbls>
          <c:showLegendKey val="0"/>
          <c:showVal val="0"/>
          <c:showCatName val="0"/>
          <c:showSerName val="0"/>
          <c:showPercent val="0"/>
          <c:showBubbleSize val="0"/>
        </c:dLbls>
        <c:gapWidth val="150"/>
        <c:shape val="box"/>
        <c:axId val="297611264"/>
        <c:axId val="297612800"/>
        <c:axId val="0"/>
      </c:bar3DChart>
      <c:catAx>
        <c:axId val="29761126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297612800"/>
        <c:crosses val="autoZero"/>
        <c:auto val="1"/>
        <c:lblAlgn val="ctr"/>
        <c:lblOffset val="100"/>
        <c:noMultiLvlLbl val="0"/>
      </c:catAx>
      <c:valAx>
        <c:axId val="297612800"/>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297611264"/>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44D15-BF80-4A97-A7DD-4DCE686EE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7079</Words>
  <Characters>38937</Characters>
  <Application>Microsoft Office Word</Application>
  <DocSecurity>0</DocSecurity>
  <Lines>324</Lines>
  <Paragraphs>91</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45925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Anne Veil</cp:lastModifiedBy>
  <cp:revision>2</cp:revision>
  <cp:lastPrinted>2020-10-14T20:44:00Z</cp:lastPrinted>
  <dcterms:created xsi:type="dcterms:W3CDTF">2020-10-14T20:48:00Z</dcterms:created>
  <dcterms:modified xsi:type="dcterms:W3CDTF">2020-10-14T20:48:00Z</dcterms:modified>
</cp:coreProperties>
</file>