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F81CDD" w14:textId="77777777" w:rsidR="00B55A0B" w:rsidRPr="00DC4710" w:rsidRDefault="00B55A0B" w:rsidP="00500F66">
      <w:pPr>
        <w:pStyle w:val="Titre"/>
        <w:spacing w:before="240"/>
        <w:jc w:val="center"/>
        <w:rPr>
          <w:color w:val="324D72"/>
        </w:rPr>
      </w:pPr>
      <w:bookmarkStart w:id="0" w:name="_Hlk52917581"/>
      <w:r w:rsidRPr="00DC4710">
        <w:rPr>
          <w:color w:val="324D72"/>
        </w:rPr>
        <w:t>[Nom de la municipalité]</w:t>
      </w:r>
      <w:bookmarkStart w:id="1" w:name="_GoBack"/>
      <w:bookmarkEnd w:id="1"/>
    </w:p>
    <w:bookmarkEnd w:id="0"/>
    <w:p w14:paraId="3855414D" w14:textId="78891663" w:rsidR="006D3EC9" w:rsidRDefault="006D3EC9" w:rsidP="00E54490"/>
    <w:p w14:paraId="3C7EBF0C" w14:textId="6E8FC30F" w:rsidR="006D3EC9" w:rsidRDefault="006D3EC9" w:rsidP="00E54490">
      <w:r>
        <w:br w:type="page"/>
      </w:r>
    </w:p>
    <w:p w14:paraId="022B7424" w14:textId="04DC9E08" w:rsidR="006D3EC9" w:rsidRDefault="006D3EC9" w:rsidP="00E54490"/>
    <w:p w14:paraId="17C5C325" w14:textId="77777777" w:rsidR="00FB2A3E" w:rsidRDefault="00FB2A3E" w:rsidP="00E54490">
      <w:r>
        <w:br w:type="page"/>
      </w:r>
    </w:p>
    <w:p w14:paraId="5BC5E2B7" w14:textId="77777777" w:rsidR="002432EF" w:rsidRDefault="002432EF" w:rsidP="00E54490">
      <w:pPr>
        <w:rPr>
          <w:lang w:eastAsia="zh-CN"/>
        </w:rPr>
        <w:sectPr w:rsidR="002432EF" w:rsidSect="00E6175B">
          <w:headerReference w:type="even" r:id="rId8"/>
          <w:headerReference w:type="default" r:id="rId9"/>
          <w:footerReference w:type="even" r:id="rId10"/>
          <w:footerReference w:type="default" r:id="rId11"/>
          <w:headerReference w:type="first" r:id="rId12"/>
          <w:footerReference w:type="first" r:id="rId13"/>
          <w:pgSz w:w="12240" w:h="15840"/>
          <w:pgMar w:top="1440" w:right="1797" w:bottom="1440" w:left="1797"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4" w:name="_Toc52931640"/>
      <w:r w:rsidRPr="00EC00B5">
        <w:rPr>
          <w:rFonts w:eastAsia="SimSun"/>
          <w:lang w:eastAsia="zh-CN"/>
        </w:rPr>
        <w:lastRenderedPageBreak/>
        <w:t>Avant-propos</w:t>
      </w:r>
      <w:bookmarkEnd w:id="4"/>
    </w:p>
    <w:p w14:paraId="005B5B89" w14:textId="77777777" w:rsidR="006D0617" w:rsidRPr="006D0617" w:rsidRDefault="006D0617" w:rsidP="006D0617">
      <w:pPr>
        <w:rPr>
          <w:sz w:val="28"/>
          <w:szCs w:val="28"/>
          <w:lang w:eastAsia="zh-CN"/>
        </w:rPr>
      </w:pPr>
      <w:r w:rsidRPr="006D0617">
        <w:rPr>
          <w:sz w:val="28"/>
          <w:szCs w:val="28"/>
          <w:lang w:eastAsia="zh-CN"/>
        </w:rPr>
        <w:t xml:space="preserve">Le programme Municipalités amies des aînés au Québec </w:t>
      </w:r>
      <w:r w:rsidRPr="006D0617">
        <w:rPr>
          <w:sz w:val="28"/>
          <w:szCs w:val="28"/>
        </w:rPr>
        <w:t xml:space="preserve">du Secrétariat aux aînés du ministère de la Santé et des Services sociaux </w:t>
      </w:r>
      <w:r w:rsidRPr="006D0617">
        <w:rPr>
          <w:sz w:val="28"/>
          <w:szCs w:val="28"/>
          <w:lang w:eastAsia="zh-CN"/>
        </w:rPr>
        <w:t xml:space="preserve">est déployé depuis une dizaine d’années. </w:t>
      </w:r>
    </w:p>
    <w:p w14:paraId="027B3415" w14:textId="77777777" w:rsidR="006D0617" w:rsidRPr="006D0617" w:rsidRDefault="006D0617" w:rsidP="006D0617">
      <w:pPr>
        <w:rPr>
          <w:sz w:val="28"/>
          <w:szCs w:val="28"/>
          <w:lang w:eastAsia="zh-CN"/>
        </w:rPr>
      </w:pPr>
      <w:r w:rsidRPr="006D0617">
        <w:rPr>
          <w:sz w:val="28"/>
          <w:szCs w:val="28"/>
          <w:lang w:eastAsia="zh-CN"/>
        </w:rPr>
        <w:t>Procurer des outils de travail qui facilitent la démarche MADA et permettent d’en atteindre les objectifs constitue une préoccupation constante.</w:t>
      </w:r>
    </w:p>
    <w:p w14:paraId="737DD2DC" w14:textId="4A6C59B4" w:rsidR="006D0617" w:rsidRPr="006D0617" w:rsidRDefault="006D0617" w:rsidP="006D0617">
      <w:pPr>
        <w:rPr>
          <w:sz w:val="28"/>
          <w:szCs w:val="28"/>
          <w:lang w:eastAsia="zh-CN"/>
        </w:rPr>
      </w:pPr>
      <w:r w:rsidRPr="006D0617">
        <w:rPr>
          <w:sz w:val="28"/>
          <w:szCs w:val="28"/>
          <w:lang w:eastAsia="zh-CN"/>
        </w:rPr>
        <w:t xml:space="preserve">L’outil </w:t>
      </w:r>
      <w:r w:rsidRPr="006D0617">
        <w:rPr>
          <w:i/>
          <w:iCs/>
          <w:sz w:val="28"/>
          <w:szCs w:val="28"/>
          <w:lang w:eastAsia="zh-CN"/>
        </w:rPr>
        <w:t xml:space="preserve">Portrait </w:t>
      </w:r>
      <w:r w:rsidR="002366EB">
        <w:rPr>
          <w:i/>
          <w:iCs/>
          <w:sz w:val="28"/>
          <w:szCs w:val="28"/>
          <w:lang w:eastAsia="zh-CN"/>
        </w:rPr>
        <w:t xml:space="preserve">statistique </w:t>
      </w:r>
      <w:r w:rsidRPr="006D0617">
        <w:rPr>
          <w:i/>
          <w:iCs/>
          <w:sz w:val="28"/>
          <w:szCs w:val="28"/>
          <w:lang w:eastAsia="zh-CN"/>
        </w:rPr>
        <w:t>du milieu</w:t>
      </w:r>
      <w:r w:rsidRPr="006D0617">
        <w:rPr>
          <w:sz w:val="28"/>
          <w:szCs w:val="28"/>
          <w:lang w:eastAsia="zh-CN"/>
        </w:rPr>
        <w:t xml:space="preserve"> que nous mettons à votre disposition cherche à offrir des balises utiles pour compiler des informations qui mettent en contexte le vieillissement de votre territoire, qu’il s’agisse d’une ville, d’une municipalité ou d’une MRC. </w:t>
      </w:r>
    </w:p>
    <w:p w14:paraId="6B1BB6BD" w14:textId="77777777" w:rsidR="006D0617" w:rsidRPr="006D0617" w:rsidRDefault="006D0617" w:rsidP="006D0617">
      <w:pPr>
        <w:rPr>
          <w:sz w:val="28"/>
          <w:szCs w:val="28"/>
          <w:lang w:eastAsia="zh-CN"/>
        </w:rPr>
      </w:pPr>
      <w:r w:rsidRPr="006D0617">
        <w:rPr>
          <w:sz w:val="28"/>
          <w:szCs w:val="28"/>
          <w:lang w:eastAsia="zh-CN"/>
        </w:rPr>
        <w:t>Il est conçu principalement pour soutenir le travail des chargés de projets et des agents de développement et pour rassembler des données pertinentes à l’établissement du diagnostic social de la démarche MADA.</w:t>
      </w:r>
    </w:p>
    <w:p w14:paraId="66CBB446" w14:textId="77777777" w:rsidR="00236EC3" w:rsidRPr="00AB56AF" w:rsidRDefault="00236EC3" w:rsidP="00236EC3">
      <w:pPr>
        <w:pStyle w:val="encadre"/>
        <w:rPr>
          <w:szCs w:val="24"/>
          <w:lang w:eastAsia="zh-CN"/>
        </w:rPr>
      </w:pPr>
    </w:p>
    <w:p w14:paraId="277AAED6" w14:textId="659394E1" w:rsidR="006D3EC9" w:rsidRPr="00AB56AF" w:rsidRDefault="006D3EC9" w:rsidP="00E54490">
      <w:r w:rsidRPr="00AB56AF">
        <w:br w:type="page"/>
      </w:r>
    </w:p>
    <w:p w14:paraId="536B39F5" w14:textId="64183911" w:rsidR="006D3EC9" w:rsidRPr="00523B56" w:rsidRDefault="00AB56AF" w:rsidP="00523B56">
      <w:pPr>
        <w:spacing w:after="720"/>
        <w:rPr>
          <w:rFonts w:ascii="Raleway Light" w:hAnsi="Raleway Light"/>
          <w:color w:val="324D72"/>
          <w:sz w:val="60"/>
          <w:szCs w:val="60"/>
          <w:lang w:eastAsia="zh-CN"/>
        </w:rPr>
      </w:pPr>
      <w:r w:rsidRPr="00523B56">
        <w:rPr>
          <w:rFonts w:ascii="Raleway Light" w:hAnsi="Raleway Light"/>
          <w:color w:val="324D72"/>
          <w:sz w:val="60"/>
          <w:szCs w:val="60"/>
          <w:lang w:eastAsia="zh-CN"/>
        </w:rPr>
        <w:lastRenderedPageBreak/>
        <w:t>Table des matières</w:t>
      </w:r>
    </w:p>
    <w:p w14:paraId="57746D93" w14:textId="02DCC2C6" w:rsidR="00523B56" w:rsidRPr="00233BD5" w:rsidRDefault="00B55A0B" w:rsidP="00233BD5">
      <w:pPr>
        <w:pStyle w:val="TM1"/>
        <w:rPr>
          <w:rFonts w:eastAsiaTheme="minorEastAsia" w:cstheme="minorBidi"/>
          <w:b/>
          <w:bCs/>
          <w:lang w:eastAsia="fr-CA"/>
        </w:rPr>
      </w:pPr>
      <w:r w:rsidRPr="00523B56">
        <w:rPr>
          <w:rFonts w:ascii="Raleway SemiBold" w:hAnsi="Raleway SemiBold"/>
        </w:rPr>
        <w:fldChar w:fldCharType="begin"/>
      </w:r>
      <w:r w:rsidRPr="00523B56">
        <w:instrText xml:space="preserve"> TOC \o "1-2" \h \z \u </w:instrText>
      </w:r>
      <w:r w:rsidRPr="00523B56">
        <w:rPr>
          <w:rFonts w:ascii="Raleway SemiBold" w:hAnsi="Raleway SemiBold"/>
        </w:rPr>
        <w:fldChar w:fldCharType="separate"/>
      </w:r>
      <w:hyperlink w:anchor="_Toc52931640" w:history="1">
        <w:r w:rsidR="00523B56" w:rsidRPr="00233BD5">
          <w:rPr>
            <w:rStyle w:val="Lienhypertexte"/>
            <w:rFonts w:ascii="Raleway ExtraBold" w:eastAsia="SimSun" w:hAnsi="Raleway ExtraBold"/>
            <w:color w:val="324D72"/>
            <w:lang w:eastAsia="zh-CN"/>
          </w:rPr>
          <w:t>Avant-propos</w:t>
        </w:r>
        <w:r w:rsidR="00523B56" w:rsidRPr="00233BD5">
          <w:rPr>
            <w:webHidden/>
          </w:rPr>
          <w:tab/>
        </w:r>
        <w:r w:rsidR="00523B56" w:rsidRPr="00233BD5">
          <w:rPr>
            <w:webHidden/>
            <w:sz w:val="22"/>
            <w:szCs w:val="22"/>
          </w:rPr>
          <w:fldChar w:fldCharType="begin"/>
        </w:r>
        <w:r w:rsidR="00523B56" w:rsidRPr="00233BD5">
          <w:rPr>
            <w:webHidden/>
            <w:sz w:val="22"/>
            <w:szCs w:val="22"/>
          </w:rPr>
          <w:instrText xml:space="preserve"> PAGEREF _Toc52931640 \h </w:instrText>
        </w:r>
        <w:r w:rsidR="00523B56" w:rsidRPr="00233BD5">
          <w:rPr>
            <w:webHidden/>
            <w:sz w:val="22"/>
            <w:szCs w:val="22"/>
          </w:rPr>
        </w:r>
        <w:r w:rsidR="00523B56" w:rsidRPr="00233BD5">
          <w:rPr>
            <w:webHidden/>
            <w:sz w:val="22"/>
            <w:szCs w:val="22"/>
          </w:rPr>
          <w:fldChar w:fldCharType="separate"/>
        </w:r>
        <w:r w:rsidR="008F21FC">
          <w:rPr>
            <w:webHidden/>
            <w:sz w:val="22"/>
            <w:szCs w:val="22"/>
          </w:rPr>
          <w:t>3</w:t>
        </w:r>
        <w:r w:rsidR="00523B56" w:rsidRPr="00233BD5">
          <w:rPr>
            <w:webHidden/>
            <w:sz w:val="22"/>
            <w:szCs w:val="22"/>
          </w:rPr>
          <w:fldChar w:fldCharType="end"/>
        </w:r>
      </w:hyperlink>
    </w:p>
    <w:p w14:paraId="289C90B9" w14:textId="0DFBEB2F" w:rsidR="00523B56" w:rsidRPr="00233BD5" w:rsidRDefault="00B140C5" w:rsidP="00233BD5">
      <w:pPr>
        <w:pStyle w:val="TM1"/>
        <w:rPr>
          <w:rFonts w:eastAsiaTheme="minorEastAsia" w:cstheme="minorBidi"/>
          <w:b/>
          <w:bCs/>
          <w:lang w:eastAsia="fr-CA"/>
        </w:rPr>
      </w:pPr>
      <w:hyperlink w:anchor="_Toc52931641" w:history="1">
        <w:r w:rsidR="00523B56" w:rsidRPr="00233BD5">
          <w:rPr>
            <w:rStyle w:val="Lienhypertexte"/>
            <w:rFonts w:ascii="Raleway ExtraBold" w:hAnsi="Raleway ExtraBold"/>
            <w:color w:val="324D72"/>
          </w:rPr>
          <w:t>Introduction</w:t>
        </w:r>
        <w:r w:rsidR="00523B56" w:rsidRPr="00233BD5">
          <w:rPr>
            <w:webHidden/>
          </w:rPr>
          <w:tab/>
        </w:r>
        <w:r w:rsidR="00523B56" w:rsidRPr="00233BD5">
          <w:rPr>
            <w:webHidden/>
            <w:sz w:val="22"/>
            <w:szCs w:val="22"/>
          </w:rPr>
          <w:fldChar w:fldCharType="begin"/>
        </w:r>
        <w:r w:rsidR="00523B56" w:rsidRPr="00233BD5">
          <w:rPr>
            <w:webHidden/>
            <w:sz w:val="22"/>
            <w:szCs w:val="22"/>
          </w:rPr>
          <w:instrText xml:space="preserve"> PAGEREF _Toc52931641 \h </w:instrText>
        </w:r>
        <w:r w:rsidR="00523B56" w:rsidRPr="00233BD5">
          <w:rPr>
            <w:webHidden/>
            <w:sz w:val="22"/>
            <w:szCs w:val="22"/>
          </w:rPr>
        </w:r>
        <w:r w:rsidR="00523B56" w:rsidRPr="00233BD5">
          <w:rPr>
            <w:webHidden/>
            <w:sz w:val="22"/>
            <w:szCs w:val="22"/>
          </w:rPr>
          <w:fldChar w:fldCharType="separate"/>
        </w:r>
        <w:r w:rsidR="008F21FC">
          <w:rPr>
            <w:webHidden/>
            <w:sz w:val="22"/>
            <w:szCs w:val="22"/>
          </w:rPr>
          <w:t>5</w:t>
        </w:r>
        <w:r w:rsidR="00523B56" w:rsidRPr="00233BD5">
          <w:rPr>
            <w:webHidden/>
            <w:sz w:val="22"/>
            <w:szCs w:val="22"/>
          </w:rPr>
          <w:fldChar w:fldCharType="end"/>
        </w:r>
      </w:hyperlink>
    </w:p>
    <w:p w14:paraId="1968C766" w14:textId="598ADC9B" w:rsidR="00523B56" w:rsidRPr="00233BD5" w:rsidRDefault="00B140C5" w:rsidP="00233BD5">
      <w:pPr>
        <w:pStyle w:val="TM1"/>
        <w:rPr>
          <w:rFonts w:eastAsiaTheme="minorEastAsia" w:cstheme="minorBidi"/>
          <w:b/>
          <w:bCs/>
          <w:lang w:eastAsia="fr-CA"/>
        </w:rPr>
      </w:pPr>
      <w:hyperlink w:anchor="_Toc52931642" w:history="1">
        <w:r w:rsidR="00523B56" w:rsidRPr="00233BD5">
          <w:rPr>
            <w:rStyle w:val="Lienhypertexte"/>
            <w:rFonts w:ascii="Raleway ExtraBold" w:hAnsi="Raleway ExtraBold"/>
            <w:color w:val="324D72"/>
          </w:rPr>
          <w:t>1.</w:t>
        </w:r>
        <w:r w:rsidR="00523B56" w:rsidRPr="00233BD5">
          <w:rPr>
            <w:rFonts w:eastAsiaTheme="minorEastAsia" w:cstheme="minorBidi"/>
            <w:b/>
            <w:bCs/>
            <w:lang w:eastAsia="fr-CA"/>
          </w:rPr>
          <w:tab/>
        </w:r>
        <w:r w:rsidR="00E060B4">
          <w:rPr>
            <w:rStyle w:val="Lienhypertexte"/>
            <w:rFonts w:ascii="Raleway ExtraBold" w:hAnsi="Raleway ExtraBold"/>
            <w:color w:val="324D72"/>
          </w:rPr>
          <w:t>L’importance des données sur votre communauté</w:t>
        </w:r>
        <w:r w:rsidR="00523B56" w:rsidRPr="00233BD5">
          <w:rPr>
            <w:webHidden/>
          </w:rPr>
          <w:tab/>
        </w:r>
        <w:r w:rsidR="00523B56" w:rsidRPr="00233BD5">
          <w:rPr>
            <w:webHidden/>
            <w:sz w:val="22"/>
            <w:szCs w:val="22"/>
          </w:rPr>
          <w:fldChar w:fldCharType="begin"/>
        </w:r>
        <w:r w:rsidR="00523B56" w:rsidRPr="00233BD5">
          <w:rPr>
            <w:webHidden/>
            <w:sz w:val="22"/>
            <w:szCs w:val="22"/>
          </w:rPr>
          <w:instrText xml:space="preserve"> PAGEREF _Toc52931642 \h </w:instrText>
        </w:r>
        <w:r w:rsidR="00523B56" w:rsidRPr="00233BD5">
          <w:rPr>
            <w:webHidden/>
            <w:sz w:val="22"/>
            <w:szCs w:val="22"/>
          </w:rPr>
        </w:r>
        <w:r w:rsidR="00523B56" w:rsidRPr="00233BD5">
          <w:rPr>
            <w:webHidden/>
            <w:sz w:val="22"/>
            <w:szCs w:val="22"/>
          </w:rPr>
          <w:fldChar w:fldCharType="separate"/>
        </w:r>
        <w:r w:rsidR="008F21FC">
          <w:rPr>
            <w:webHidden/>
            <w:sz w:val="22"/>
            <w:szCs w:val="22"/>
          </w:rPr>
          <w:t>6</w:t>
        </w:r>
        <w:r w:rsidR="00523B56" w:rsidRPr="00233BD5">
          <w:rPr>
            <w:webHidden/>
            <w:sz w:val="22"/>
            <w:szCs w:val="22"/>
          </w:rPr>
          <w:fldChar w:fldCharType="end"/>
        </w:r>
      </w:hyperlink>
    </w:p>
    <w:p w14:paraId="63B664C0" w14:textId="58467B64" w:rsidR="00523B56" w:rsidRPr="00523B56" w:rsidRDefault="00B140C5">
      <w:pPr>
        <w:pStyle w:val="TM2"/>
        <w:tabs>
          <w:tab w:val="left" w:pos="880"/>
          <w:tab w:val="right" w:pos="8636"/>
        </w:tabs>
        <w:rPr>
          <w:rFonts w:eastAsiaTheme="minorEastAsia" w:cstheme="minorBidi"/>
          <w:i w:val="0"/>
          <w:iCs w:val="0"/>
          <w:noProof/>
          <w:sz w:val="24"/>
          <w:szCs w:val="24"/>
          <w:lang w:eastAsia="fr-CA"/>
        </w:rPr>
      </w:pPr>
      <w:hyperlink w:anchor="_Toc52931643" w:history="1">
        <w:r w:rsidR="00523B56" w:rsidRPr="00523B56">
          <w:rPr>
            <w:rStyle w:val="Lienhypertexte"/>
            <w:i w:val="0"/>
            <w:iCs w:val="0"/>
            <w:noProof/>
            <w:sz w:val="24"/>
            <w:szCs w:val="24"/>
          </w:rPr>
          <w:t>1.1</w:t>
        </w:r>
        <w:r w:rsidR="00523B56" w:rsidRPr="00523B56">
          <w:rPr>
            <w:rFonts w:eastAsiaTheme="minorEastAsia" w:cstheme="minorBidi"/>
            <w:i w:val="0"/>
            <w:iCs w:val="0"/>
            <w:noProof/>
            <w:sz w:val="24"/>
            <w:szCs w:val="24"/>
            <w:lang w:eastAsia="fr-CA"/>
          </w:rPr>
          <w:tab/>
        </w:r>
        <w:r w:rsidR="00523B56" w:rsidRPr="00523B56">
          <w:rPr>
            <w:rStyle w:val="Lienhypertexte"/>
            <w:i w:val="0"/>
            <w:iCs w:val="0"/>
            <w:noProof/>
            <w:sz w:val="24"/>
            <w:szCs w:val="24"/>
          </w:rPr>
          <w:t>Les avantages de colliger des données territoriales exactes</w:t>
        </w:r>
        <w:r w:rsidR="00523B56" w:rsidRPr="00523B56">
          <w:rPr>
            <w:i w:val="0"/>
            <w:iCs w:val="0"/>
            <w:noProof/>
            <w:webHidden/>
            <w:sz w:val="24"/>
            <w:szCs w:val="24"/>
          </w:rPr>
          <w:tab/>
        </w:r>
        <w:r w:rsidR="00523B56" w:rsidRPr="00523B56">
          <w:rPr>
            <w:i w:val="0"/>
            <w:iCs w:val="0"/>
            <w:noProof/>
            <w:webHidden/>
            <w:sz w:val="24"/>
            <w:szCs w:val="24"/>
          </w:rPr>
          <w:fldChar w:fldCharType="begin"/>
        </w:r>
        <w:r w:rsidR="00523B56" w:rsidRPr="00523B56">
          <w:rPr>
            <w:i w:val="0"/>
            <w:iCs w:val="0"/>
            <w:noProof/>
            <w:webHidden/>
            <w:sz w:val="24"/>
            <w:szCs w:val="24"/>
          </w:rPr>
          <w:instrText xml:space="preserve"> PAGEREF _Toc52931643 \h </w:instrText>
        </w:r>
        <w:r w:rsidR="00523B56" w:rsidRPr="00523B56">
          <w:rPr>
            <w:i w:val="0"/>
            <w:iCs w:val="0"/>
            <w:noProof/>
            <w:webHidden/>
            <w:sz w:val="24"/>
            <w:szCs w:val="24"/>
          </w:rPr>
        </w:r>
        <w:r w:rsidR="00523B56" w:rsidRPr="00523B56">
          <w:rPr>
            <w:i w:val="0"/>
            <w:iCs w:val="0"/>
            <w:noProof/>
            <w:webHidden/>
            <w:sz w:val="24"/>
            <w:szCs w:val="24"/>
          </w:rPr>
          <w:fldChar w:fldCharType="separate"/>
        </w:r>
        <w:r w:rsidR="008F21FC">
          <w:rPr>
            <w:i w:val="0"/>
            <w:iCs w:val="0"/>
            <w:noProof/>
            <w:webHidden/>
            <w:sz w:val="24"/>
            <w:szCs w:val="24"/>
          </w:rPr>
          <w:t>8</w:t>
        </w:r>
        <w:r w:rsidR="00523B56" w:rsidRPr="00523B56">
          <w:rPr>
            <w:i w:val="0"/>
            <w:iCs w:val="0"/>
            <w:noProof/>
            <w:webHidden/>
            <w:sz w:val="24"/>
            <w:szCs w:val="24"/>
          </w:rPr>
          <w:fldChar w:fldCharType="end"/>
        </w:r>
      </w:hyperlink>
    </w:p>
    <w:p w14:paraId="67440BA4" w14:textId="336450EE" w:rsidR="00523B56" w:rsidRPr="00523B56" w:rsidRDefault="00B140C5">
      <w:pPr>
        <w:pStyle w:val="TM2"/>
        <w:tabs>
          <w:tab w:val="left" w:pos="880"/>
          <w:tab w:val="right" w:pos="8636"/>
        </w:tabs>
        <w:rPr>
          <w:rFonts w:eastAsiaTheme="minorEastAsia" w:cstheme="minorBidi"/>
          <w:i w:val="0"/>
          <w:iCs w:val="0"/>
          <w:noProof/>
          <w:sz w:val="24"/>
          <w:szCs w:val="24"/>
          <w:lang w:eastAsia="fr-CA"/>
        </w:rPr>
      </w:pPr>
      <w:hyperlink w:anchor="_Toc52931644" w:history="1">
        <w:r w:rsidR="00523B56" w:rsidRPr="00523B56">
          <w:rPr>
            <w:rStyle w:val="Lienhypertexte"/>
            <w:i w:val="0"/>
            <w:iCs w:val="0"/>
            <w:noProof/>
            <w:sz w:val="24"/>
            <w:szCs w:val="24"/>
          </w:rPr>
          <w:t>1.2</w:t>
        </w:r>
        <w:r w:rsidR="00523B56" w:rsidRPr="00523B56">
          <w:rPr>
            <w:rFonts w:eastAsiaTheme="minorEastAsia" w:cstheme="minorBidi"/>
            <w:i w:val="0"/>
            <w:iCs w:val="0"/>
            <w:noProof/>
            <w:sz w:val="24"/>
            <w:szCs w:val="24"/>
            <w:lang w:eastAsia="fr-CA"/>
          </w:rPr>
          <w:tab/>
        </w:r>
        <w:r w:rsidR="00523B56" w:rsidRPr="00523B56">
          <w:rPr>
            <w:rStyle w:val="Lienhypertexte"/>
            <w:i w:val="0"/>
            <w:iCs w:val="0"/>
            <w:noProof/>
            <w:sz w:val="24"/>
            <w:szCs w:val="24"/>
          </w:rPr>
          <w:t>Des indicateurs pertinents sur la communauté</w:t>
        </w:r>
        <w:r w:rsidR="00523B56" w:rsidRPr="00523B56">
          <w:rPr>
            <w:i w:val="0"/>
            <w:iCs w:val="0"/>
            <w:noProof/>
            <w:webHidden/>
            <w:sz w:val="24"/>
            <w:szCs w:val="24"/>
          </w:rPr>
          <w:tab/>
        </w:r>
        <w:r w:rsidR="00523B56" w:rsidRPr="00523B56">
          <w:rPr>
            <w:i w:val="0"/>
            <w:iCs w:val="0"/>
            <w:noProof/>
            <w:webHidden/>
            <w:sz w:val="24"/>
            <w:szCs w:val="24"/>
          </w:rPr>
          <w:fldChar w:fldCharType="begin"/>
        </w:r>
        <w:r w:rsidR="00523B56" w:rsidRPr="00523B56">
          <w:rPr>
            <w:i w:val="0"/>
            <w:iCs w:val="0"/>
            <w:noProof/>
            <w:webHidden/>
            <w:sz w:val="24"/>
            <w:szCs w:val="24"/>
          </w:rPr>
          <w:instrText xml:space="preserve"> PAGEREF _Toc52931644 \h </w:instrText>
        </w:r>
        <w:r w:rsidR="00523B56" w:rsidRPr="00523B56">
          <w:rPr>
            <w:i w:val="0"/>
            <w:iCs w:val="0"/>
            <w:noProof/>
            <w:webHidden/>
            <w:sz w:val="24"/>
            <w:szCs w:val="24"/>
          </w:rPr>
        </w:r>
        <w:r w:rsidR="00523B56" w:rsidRPr="00523B56">
          <w:rPr>
            <w:i w:val="0"/>
            <w:iCs w:val="0"/>
            <w:noProof/>
            <w:webHidden/>
            <w:sz w:val="24"/>
            <w:szCs w:val="24"/>
          </w:rPr>
          <w:fldChar w:fldCharType="separate"/>
        </w:r>
        <w:r w:rsidR="008F21FC">
          <w:rPr>
            <w:i w:val="0"/>
            <w:iCs w:val="0"/>
            <w:noProof/>
            <w:webHidden/>
            <w:sz w:val="24"/>
            <w:szCs w:val="24"/>
          </w:rPr>
          <w:t>9</w:t>
        </w:r>
        <w:r w:rsidR="00523B56" w:rsidRPr="00523B56">
          <w:rPr>
            <w:i w:val="0"/>
            <w:iCs w:val="0"/>
            <w:noProof/>
            <w:webHidden/>
            <w:sz w:val="24"/>
            <w:szCs w:val="24"/>
          </w:rPr>
          <w:fldChar w:fldCharType="end"/>
        </w:r>
      </w:hyperlink>
    </w:p>
    <w:p w14:paraId="387F7004" w14:textId="494292B6" w:rsidR="00523B56" w:rsidRPr="00233BD5" w:rsidRDefault="00B140C5" w:rsidP="00233BD5">
      <w:pPr>
        <w:pStyle w:val="TM1"/>
        <w:rPr>
          <w:rFonts w:eastAsiaTheme="minorEastAsia" w:cstheme="minorBidi"/>
          <w:b/>
          <w:bCs/>
          <w:lang w:eastAsia="fr-CA"/>
        </w:rPr>
      </w:pPr>
      <w:hyperlink w:anchor="_Toc52931645" w:history="1">
        <w:r w:rsidR="00523B56" w:rsidRPr="00233BD5">
          <w:rPr>
            <w:rStyle w:val="Lienhypertexte"/>
            <w:rFonts w:ascii="Raleway ExtraBold" w:hAnsi="Raleway ExtraBold"/>
            <w:color w:val="324D72"/>
          </w:rPr>
          <w:t>2.</w:t>
        </w:r>
        <w:r w:rsidR="00523B56" w:rsidRPr="00233BD5">
          <w:rPr>
            <w:rFonts w:eastAsiaTheme="minorEastAsia" w:cstheme="minorBidi"/>
            <w:b/>
            <w:bCs/>
            <w:lang w:eastAsia="fr-CA"/>
          </w:rPr>
          <w:tab/>
        </w:r>
        <w:r w:rsidR="00523B56" w:rsidRPr="00233BD5">
          <w:rPr>
            <w:rStyle w:val="Lienhypertexte"/>
            <w:rFonts w:ascii="Raleway ExtraBold" w:hAnsi="Raleway ExtraBold"/>
            <w:color w:val="324D72"/>
          </w:rPr>
          <w:t>Les sources d’information</w:t>
        </w:r>
        <w:r w:rsidR="00523B56" w:rsidRPr="00233BD5">
          <w:rPr>
            <w:webHidden/>
          </w:rPr>
          <w:tab/>
        </w:r>
        <w:r w:rsidR="00523B56" w:rsidRPr="00233BD5">
          <w:rPr>
            <w:webHidden/>
            <w:sz w:val="22"/>
            <w:szCs w:val="22"/>
          </w:rPr>
          <w:fldChar w:fldCharType="begin"/>
        </w:r>
        <w:r w:rsidR="00523B56" w:rsidRPr="00233BD5">
          <w:rPr>
            <w:webHidden/>
            <w:sz w:val="22"/>
            <w:szCs w:val="22"/>
          </w:rPr>
          <w:instrText xml:space="preserve"> PAGEREF _Toc52931645 \h </w:instrText>
        </w:r>
        <w:r w:rsidR="00523B56" w:rsidRPr="00233BD5">
          <w:rPr>
            <w:webHidden/>
            <w:sz w:val="22"/>
            <w:szCs w:val="22"/>
          </w:rPr>
        </w:r>
        <w:r w:rsidR="00523B56" w:rsidRPr="00233BD5">
          <w:rPr>
            <w:webHidden/>
            <w:sz w:val="22"/>
            <w:szCs w:val="22"/>
          </w:rPr>
          <w:fldChar w:fldCharType="separate"/>
        </w:r>
        <w:r w:rsidR="008F21FC">
          <w:rPr>
            <w:webHidden/>
            <w:sz w:val="22"/>
            <w:szCs w:val="22"/>
          </w:rPr>
          <w:t>10</w:t>
        </w:r>
        <w:r w:rsidR="00523B56" w:rsidRPr="00233BD5">
          <w:rPr>
            <w:webHidden/>
            <w:sz w:val="22"/>
            <w:szCs w:val="22"/>
          </w:rPr>
          <w:fldChar w:fldCharType="end"/>
        </w:r>
      </w:hyperlink>
    </w:p>
    <w:p w14:paraId="0BF91057" w14:textId="07D79D62" w:rsidR="00523B56" w:rsidRPr="00523B56" w:rsidRDefault="00B140C5">
      <w:pPr>
        <w:pStyle w:val="TM2"/>
        <w:tabs>
          <w:tab w:val="left" w:pos="880"/>
          <w:tab w:val="right" w:pos="8636"/>
        </w:tabs>
        <w:rPr>
          <w:rFonts w:eastAsiaTheme="minorEastAsia" w:cstheme="minorBidi"/>
          <w:i w:val="0"/>
          <w:iCs w:val="0"/>
          <w:noProof/>
          <w:sz w:val="24"/>
          <w:szCs w:val="24"/>
          <w:lang w:eastAsia="fr-CA"/>
        </w:rPr>
      </w:pPr>
      <w:hyperlink w:anchor="_Toc52931646" w:history="1">
        <w:r w:rsidR="00523B56" w:rsidRPr="00523B56">
          <w:rPr>
            <w:rStyle w:val="Lienhypertexte"/>
            <w:i w:val="0"/>
            <w:iCs w:val="0"/>
            <w:noProof/>
            <w:sz w:val="24"/>
            <w:szCs w:val="24"/>
          </w:rPr>
          <w:t>2.1</w:t>
        </w:r>
        <w:r w:rsidR="00523B56" w:rsidRPr="00523B56">
          <w:rPr>
            <w:rFonts w:eastAsiaTheme="minorEastAsia" w:cstheme="minorBidi"/>
            <w:i w:val="0"/>
            <w:iCs w:val="0"/>
            <w:noProof/>
            <w:sz w:val="24"/>
            <w:szCs w:val="24"/>
            <w:lang w:eastAsia="fr-CA"/>
          </w:rPr>
          <w:tab/>
        </w:r>
        <w:r w:rsidR="00523B56" w:rsidRPr="00523B56">
          <w:rPr>
            <w:rStyle w:val="Lienhypertexte"/>
            <w:i w:val="0"/>
            <w:iCs w:val="0"/>
            <w:noProof/>
            <w:sz w:val="24"/>
            <w:szCs w:val="24"/>
          </w:rPr>
          <w:t>Aspects historiques, démographiques  et topographiques</w:t>
        </w:r>
        <w:r w:rsidR="00523B56" w:rsidRPr="00523B56">
          <w:rPr>
            <w:i w:val="0"/>
            <w:iCs w:val="0"/>
            <w:noProof/>
            <w:webHidden/>
            <w:sz w:val="24"/>
            <w:szCs w:val="24"/>
          </w:rPr>
          <w:tab/>
        </w:r>
        <w:r w:rsidR="00523B56" w:rsidRPr="00523B56">
          <w:rPr>
            <w:i w:val="0"/>
            <w:iCs w:val="0"/>
            <w:noProof/>
            <w:webHidden/>
            <w:sz w:val="24"/>
            <w:szCs w:val="24"/>
          </w:rPr>
          <w:fldChar w:fldCharType="begin"/>
        </w:r>
        <w:r w:rsidR="00523B56" w:rsidRPr="00523B56">
          <w:rPr>
            <w:i w:val="0"/>
            <w:iCs w:val="0"/>
            <w:noProof/>
            <w:webHidden/>
            <w:sz w:val="24"/>
            <w:szCs w:val="24"/>
          </w:rPr>
          <w:instrText xml:space="preserve"> PAGEREF _Toc52931646 \h </w:instrText>
        </w:r>
        <w:r w:rsidR="00523B56" w:rsidRPr="00523B56">
          <w:rPr>
            <w:i w:val="0"/>
            <w:iCs w:val="0"/>
            <w:noProof/>
            <w:webHidden/>
            <w:sz w:val="24"/>
            <w:szCs w:val="24"/>
          </w:rPr>
        </w:r>
        <w:r w:rsidR="00523B56" w:rsidRPr="00523B56">
          <w:rPr>
            <w:i w:val="0"/>
            <w:iCs w:val="0"/>
            <w:noProof/>
            <w:webHidden/>
            <w:sz w:val="24"/>
            <w:szCs w:val="24"/>
          </w:rPr>
          <w:fldChar w:fldCharType="separate"/>
        </w:r>
        <w:r w:rsidR="008F21FC">
          <w:rPr>
            <w:i w:val="0"/>
            <w:iCs w:val="0"/>
            <w:noProof/>
            <w:webHidden/>
            <w:sz w:val="24"/>
            <w:szCs w:val="24"/>
          </w:rPr>
          <w:t>11</w:t>
        </w:r>
        <w:r w:rsidR="00523B56" w:rsidRPr="00523B56">
          <w:rPr>
            <w:i w:val="0"/>
            <w:iCs w:val="0"/>
            <w:noProof/>
            <w:webHidden/>
            <w:sz w:val="24"/>
            <w:szCs w:val="24"/>
          </w:rPr>
          <w:fldChar w:fldCharType="end"/>
        </w:r>
      </w:hyperlink>
    </w:p>
    <w:p w14:paraId="6CF486A3" w14:textId="0182EEF0" w:rsidR="00523B56" w:rsidRPr="00523B56" w:rsidRDefault="00B140C5">
      <w:pPr>
        <w:pStyle w:val="TM2"/>
        <w:tabs>
          <w:tab w:val="left" w:pos="880"/>
          <w:tab w:val="right" w:pos="8636"/>
        </w:tabs>
        <w:rPr>
          <w:rFonts w:eastAsiaTheme="minorEastAsia" w:cstheme="minorBidi"/>
          <w:i w:val="0"/>
          <w:iCs w:val="0"/>
          <w:noProof/>
          <w:sz w:val="24"/>
          <w:szCs w:val="24"/>
          <w:lang w:eastAsia="fr-CA"/>
        </w:rPr>
      </w:pPr>
      <w:hyperlink w:anchor="_Toc52931647" w:history="1">
        <w:r w:rsidR="00523B56" w:rsidRPr="00523B56">
          <w:rPr>
            <w:rStyle w:val="Lienhypertexte"/>
            <w:i w:val="0"/>
            <w:iCs w:val="0"/>
            <w:noProof/>
            <w:sz w:val="24"/>
            <w:szCs w:val="24"/>
          </w:rPr>
          <w:t>2.2</w:t>
        </w:r>
        <w:r w:rsidR="00523B56" w:rsidRPr="00523B56">
          <w:rPr>
            <w:rFonts w:eastAsiaTheme="minorEastAsia" w:cstheme="minorBidi"/>
            <w:i w:val="0"/>
            <w:iCs w:val="0"/>
            <w:noProof/>
            <w:sz w:val="24"/>
            <w:szCs w:val="24"/>
            <w:lang w:eastAsia="fr-CA"/>
          </w:rPr>
          <w:tab/>
        </w:r>
        <w:r w:rsidR="00523B56" w:rsidRPr="00523B56">
          <w:rPr>
            <w:rStyle w:val="Lienhypertexte"/>
            <w:i w:val="0"/>
            <w:iCs w:val="0"/>
            <w:noProof/>
            <w:sz w:val="24"/>
            <w:szCs w:val="24"/>
          </w:rPr>
          <w:t>Aspects sociaux de votre municipalité ou MRC</w:t>
        </w:r>
        <w:r w:rsidR="00523B56" w:rsidRPr="00523B56">
          <w:rPr>
            <w:i w:val="0"/>
            <w:iCs w:val="0"/>
            <w:noProof/>
            <w:webHidden/>
            <w:sz w:val="24"/>
            <w:szCs w:val="24"/>
          </w:rPr>
          <w:tab/>
        </w:r>
        <w:r w:rsidR="00523B56" w:rsidRPr="00523B56">
          <w:rPr>
            <w:i w:val="0"/>
            <w:iCs w:val="0"/>
            <w:noProof/>
            <w:webHidden/>
            <w:sz w:val="24"/>
            <w:szCs w:val="24"/>
          </w:rPr>
          <w:fldChar w:fldCharType="begin"/>
        </w:r>
        <w:r w:rsidR="00523B56" w:rsidRPr="00523B56">
          <w:rPr>
            <w:i w:val="0"/>
            <w:iCs w:val="0"/>
            <w:noProof/>
            <w:webHidden/>
            <w:sz w:val="24"/>
            <w:szCs w:val="24"/>
          </w:rPr>
          <w:instrText xml:space="preserve"> PAGEREF _Toc52931647 \h </w:instrText>
        </w:r>
        <w:r w:rsidR="00523B56" w:rsidRPr="00523B56">
          <w:rPr>
            <w:i w:val="0"/>
            <w:iCs w:val="0"/>
            <w:noProof/>
            <w:webHidden/>
            <w:sz w:val="24"/>
            <w:szCs w:val="24"/>
          </w:rPr>
        </w:r>
        <w:r w:rsidR="00523B56" w:rsidRPr="00523B56">
          <w:rPr>
            <w:i w:val="0"/>
            <w:iCs w:val="0"/>
            <w:noProof/>
            <w:webHidden/>
            <w:sz w:val="24"/>
            <w:szCs w:val="24"/>
          </w:rPr>
          <w:fldChar w:fldCharType="separate"/>
        </w:r>
        <w:r w:rsidR="008F21FC">
          <w:rPr>
            <w:i w:val="0"/>
            <w:iCs w:val="0"/>
            <w:noProof/>
            <w:webHidden/>
            <w:sz w:val="24"/>
            <w:szCs w:val="24"/>
          </w:rPr>
          <w:t>14</w:t>
        </w:r>
        <w:r w:rsidR="00523B56" w:rsidRPr="00523B56">
          <w:rPr>
            <w:i w:val="0"/>
            <w:iCs w:val="0"/>
            <w:noProof/>
            <w:webHidden/>
            <w:sz w:val="24"/>
            <w:szCs w:val="24"/>
          </w:rPr>
          <w:fldChar w:fldCharType="end"/>
        </w:r>
      </w:hyperlink>
    </w:p>
    <w:p w14:paraId="7BDDFB6B" w14:textId="498CD87C" w:rsidR="00523B56" w:rsidRPr="00523B56" w:rsidRDefault="00B140C5">
      <w:pPr>
        <w:pStyle w:val="TM2"/>
        <w:tabs>
          <w:tab w:val="left" w:pos="880"/>
          <w:tab w:val="right" w:pos="8636"/>
        </w:tabs>
        <w:rPr>
          <w:rFonts w:eastAsiaTheme="minorEastAsia" w:cstheme="minorBidi"/>
          <w:i w:val="0"/>
          <w:iCs w:val="0"/>
          <w:noProof/>
          <w:sz w:val="24"/>
          <w:szCs w:val="24"/>
          <w:lang w:eastAsia="fr-CA"/>
        </w:rPr>
      </w:pPr>
      <w:hyperlink w:anchor="_Toc52931648" w:history="1">
        <w:r w:rsidR="00523B56" w:rsidRPr="00523B56">
          <w:rPr>
            <w:rStyle w:val="Lienhypertexte"/>
            <w:i w:val="0"/>
            <w:iCs w:val="0"/>
            <w:noProof/>
            <w:sz w:val="24"/>
            <w:szCs w:val="24"/>
          </w:rPr>
          <w:t>2.3</w:t>
        </w:r>
        <w:r w:rsidR="00523B56" w:rsidRPr="00523B56">
          <w:rPr>
            <w:rFonts w:eastAsiaTheme="minorEastAsia" w:cstheme="minorBidi"/>
            <w:i w:val="0"/>
            <w:iCs w:val="0"/>
            <w:noProof/>
            <w:sz w:val="24"/>
            <w:szCs w:val="24"/>
            <w:lang w:eastAsia="fr-CA"/>
          </w:rPr>
          <w:tab/>
        </w:r>
        <w:r w:rsidR="00523B56" w:rsidRPr="00523B56">
          <w:rPr>
            <w:rStyle w:val="Lienhypertexte"/>
            <w:i w:val="0"/>
            <w:iCs w:val="0"/>
            <w:noProof/>
            <w:sz w:val="24"/>
            <w:szCs w:val="24"/>
          </w:rPr>
          <w:t>As</w:t>
        </w:r>
        <w:r w:rsidR="00E060B4">
          <w:rPr>
            <w:rStyle w:val="Lienhypertexte"/>
            <w:i w:val="0"/>
            <w:iCs w:val="0"/>
            <w:noProof/>
            <w:sz w:val="24"/>
            <w:szCs w:val="24"/>
          </w:rPr>
          <w:t xml:space="preserve">pects de santé populationnelle </w:t>
        </w:r>
        <w:r w:rsidR="00523B56" w:rsidRPr="00523B56">
          <w:rPr>
            <w:rStyle w:val="Lienhypertexte"/>
            <w:i w:val="0"/>
            <w:iCs w:val="0"/>
            <w:noProof/>
            <w:sz w:val="24"/>
            <w:szCs w:val="24"/>
          </w:rPr>
          <w:t>de votre territoire</w:t>
        </w:r>
        <w:r w:rsidR="00523B56" w:rsidRPr="00523B56">
          <w:rPr>
            <w:i w:val="0"/>
            <w:iCs w:val="0"/>
            <w:noProof/>
            <w:webHidden/>
            <w:sz w:val="24"/>
            <w:szCs w:val="24"/>
          </w:rPr>
          <w:tab/>
        </w:r>
        <w:r w:rsidR="00523B56" w:rsidRPr="00523B56">
          <w:rPr>
            <w:i w:val="0"/>
            <w:iCs w:val="0"/>
            <w:noProof/>
            <w:webHidden/>
            <w:sz w:val="24"/>
            <w:szCs w:val="24"/>
          </w:rPr>
          <w:fldChar w:fldCharType="begin"/>
        </w:r>
        <w:r w:rsidR="00523B56" w:rsidRPr="00523B56">
          <w:rPr>
            <w:i w:val="0"/>
            <w:iCs w:val="0"/>
            <w:noProof/>
            <w:webHidden/>
            <w:sz w:val="24"/>
            <w:szCs w:val="24"/>
          </w:rPr>
          <w:instrText xml:space="preserve"> PAGEREF _Toc52931648 \h </w:instrText>
        </w:r>
        <w:r w:rsidR="00523B56" w:rsidRPr="00523B56">
          <w:rPr>
            <w:i w:val="0"/>
            <w:iCs w:val="0"/>
            <w:noProof/>
            <w:webHidden/>
            <w:sz w:val="24"/>
            <w:szCs w:val="24"/>
          </w:rPr>
        </w:r>
        <w:r w:rsidR="00523B56" w:rsidRPr="00523B56">
          <w:rPr>
            <w:i w:val="0"/>
            <w:iCs w:val="0"/>
            <w:noProof/>
            <w:webHidden/>
            <w:sz w:val="24"/>
            <w:szCs w:val="24"/>
          </w:rPr>
          <w:fldChar w:fldCharType="separate"/>
        </w:r>
        <w:r w:rsidR="008F21FC">
          <w:rPr>
            <w:i w:val="0"/>
            <w:iCs w:val="0"/>
            <w:noProof/>
            <w:webHidden/>
            <w:sz w:val="24"/>
            <w:szCs w:val="24"/>
          </w:rPr>
          <w:t>15</w:t>
        </w:r>
        <w:r w:rsidR="00523B56" w:rsidRPr="00523B56">
          <w:rPr>
            <w:i w:val="0"/>
            <w:iCs w:val="0"/>
            <w:noProof/>
            <w:webHidden/>
            <w:sz w:val="24"/>
            <w:szCs w:val="24"/>
          </w:rPr>
          <w:fldChar w:fldCharType="end"/>
        </w:r>
      </w:hyperlink>
    </w:p>
    <w:p w14:paraId="0E0340C5" w14:textId="27AE325F" w:rsidR="00523B56" w:rsidRPr="00523B56" w:rsidRDefault="00B140C5">
      <w:pPr>
        <w:pStyle w:val="TM2"/>
        <w:tabs>
          <w:tab w:val="left" w:pos="880"/>
          <w:tab w:val="right" w:pos="8636"/>
        </w:tabs>
        <w:rPr>
          <w:rFonts w:eastAsiaTheme="minorEastAsia" w:cstheme="minorBidi"/>
          <w:i w:val="0"/>
          <w:iCs w:val="0"/>
          <w:noProof/>
          <w:sz w:val="24"/>
          <w:szCs w:val="24"/>
          <w:lang w:eastAsia="fr-CA"/>
        </w:rPr>
      </w:pPr>
      <w:hyperlink w:anchor="_Toc52931649" w:history="1">
        <w:r w:rsidR="00523B56" w:rsidRPr="00523B56">
          <w:rPr>
            <w:rStyle w:val="Lienhypertexte"/>
            <w:i w:val="0"/>
            <w:iCs w:val="0"/>
            <w:noProof/>
            <w:sz w:val="24"/>
            <w:szCs w:val="24"/>
          </w:rPr>
          <w:t>2.4</w:t>
        </w:r>
        <w:r w:rsidR="00523B56" w:rsidRPr="00523B56">
          <w:rPr>
            <w:rFonts w:eastAsiaTheme="minorEastAsia" w:cstheme="minorBidi"/>
            <w:i w:val="0"/>
            <w:iCs w:val="0"/>
            <w:noProof/>
            <w:sz w:val="24"/>
            <w:szCs w:val="24"/>
            <w:lang w:eastAsia="fr-CA"/>
          </w:rPr>
          <w:tab/>
        </w:r>
        <w:r w:rsidR="00523B56" w:rsidRPr="00523B56">
          <w:rPr>
            <w:rStyle w:val="Lienhypertexte"/>
            <w:i w:val="0"/>
            <w:iCs w:val="0"/>
            <w:noProof/>
            <w:sz w:val="24"/>
            <w:szCs w:val="24"/>
          </w:rPr>
          <w:t>Aspects économiques de votre  municipalité ou MRC</w:t>
        </w:r>
        <w:r w:rsidR="00523B56" w:rsidRPr="00523B56">
          <w:rPr>
            <w:i w:val="0"/>
            <w:iCs w:val="0"/>
            <w:noProof/>
            <w:webHidden/>
            <w:sz w:val="24"/>
            <w:szCs w:val="24"/>
          </w:rPr>
          <w:tab/>
        </w:r>
        <w:r w:rsidR="00523B56" w:rsidRPr="00523B56">
          <w:rPr>
            <w:i w:val="0"/>
            <w:iCs w:val="0"/>
            <w:noProof/>
            <w:webHidden/>
            <w:sz w:val="24"/>
            <w:szCs w:val="24"/>
          </w:rPr>
          <w:fldChar w:fldCharType="begin"/>
        </w:r>
        <w:r w:rsidR="00523B56" w:rsidRPr="00523B56">
          <w:rPr>
            <w:i w:val="0"/>
            <w:iCs w:val="0"/>
            <w:noProof/>
            <w:webHidden/>
            <w:sz w:val="24"/>
            <w:szCs w:val="24"/>
          </w:rPr>
          <w:instrText xml:space="preserve"> PAGEREF _Toc52931649 \h </w:instrText>
        </w:r>
        <w:r w:rsidR="00523B56" w:rsidRPr="00523B56">
          <w:rPr>
            <w:i w:val="0"/>
            <w:iCs w:val="0"/>
            <w:noProof/>
            <w:webHidden/>
            <w:sz w:val="24"/>
            <w:szCs w:val="24"/>
          </w:rPr>
        </w:r>
        <w:r w:rsidR="00523B56" w:rsidRPr="00523B56">
          <w:rPr>
            <w:i w:val="0"/>
            <w:iCs w:val="0"/>
            <w:noProof/>
            <w:webHidden/>
            <w:sz w:val="24"/>
            <w:szCs w:val="24"/>
          </w:rPr>
          <w:fldChar w:fldCharType="separate"/>
        </w:r>
        <w:r w:rsidR="008F21FC">
          <w:rPr>
            <w:i w:val="0"/>
            <w:iCs w:val="0"/>
            <w:noProof/>
            <w:webHidden/>
            <w:sz w:val="24"/>
            <w:szCs w:val="24"/>
          </w:rPr>
          <w:t>18</w:t>
        </w:r>
        <w:r w:rsidR="00523B56" w:rsidRPr="00523B56">
          <w:rPr>
            <w:i w:val="0"/>
            <w:iCs w:val="0"/>
            <w:noProof/>
            <w:webHidden/>
            <w:sz w:val="24"/>
            <w:szCs w:val="24"/>
          </w:rPr>
          <w:fldChar w:fldCharType="end"/>
        </w:r>
      </w:hyperlink>
    </w:p>
    <w:p w14:paraId="2DD873A6" w14:textId="06161A36" w:rsidR="00523B56" w:rsidRPr="00233BD5" w:rsidRDefault="00B140C5" w:rsidP="00233BD5">
      <w:pPr>
        <w:pStyle w:val="TM1"/>
        <w:rPr>
          <w:rFonts w:eastAsiaTheme="minorEastAsia" w:cstheme="minorBidi"/>
          <w:lang w:eastAsia="fr-CA"/>
        </w:rPr>
      </w:pPr>
      <w:hyperlink w:anchor="_Toc52931650" w:history="1">
        <w:r w:rsidR="00523B56" w:rsidRPr="00233BD5">
          <w:rPr>
            <w:rStyle w:val="Lienhypertexte"/>
            <w:rFonts w:ascii="Raleway ExtraBold" w:hAnsi="Raleway ExtraBold"/>
          </w:rPr>
          <w:t>Conclusion</w:t>
        </w:r>
        <w:r w:rsidR="00523B56" w:rsidRPr="00233BD5">
          <w:rPr>
            <w:webHidden/>
          </w:rPr>
          <w:tab/>
        </w:r>
        <w:r w:rsidR="00523B56" w:rsidRPr="00233BD5">
          <w:rPr>
            <w:webHidden/>
          </w:rPr>
          <w:fldChar w:fldCharType="begin"/>
        </w:r>
        <w:r w:rsidR="00523B56" w:rsidRPr="00233BD5">
          <w:rPr>
            <w:webHidden/>
          </w:rPr>
          <w:instrText xml:space="preserve"> PAGEREF _Toc52931650 \h </w:instrText>
        </w:r>
        <w:r w:rsidR="00523B56" w:rsidRPr="00233BD5">
          <w:rPr>
            <w:webHidden/>
          </w:rPr>
        </w:r>
        <w:r w:rsidR="00523B56" w:rsidRPr="00233BD5">
          <w:rPr>
            <w:webHidden/>
          </w:rPr>
          <w:fldChar w:fldCharType="separate"/>
        </w:r>
        <w:r w:rsidR="008F21FC">
          <w:rPr>
            <w:webHidden/>
          </w:rPr>
          <w:t>21</w:t>
        </w:r>
        <w:r w:rsidR="00523B56" w:rsidRPr="00233BD5">
          <w:rPr>
            <w:webHidden/>
          </w:rPr>
          <w:fldChar w:fldCharType="end"/>
        </w:r>
      </w:hyperlink>
    </w:p>
    <w:p w14:paraId="1B431A9B" w14:textId="63D975FA" w:rsidR="00991982" w:rsidRDefault="00B55A0B" w:rsidP="00E54490">
      <w:r w:rsidRPr="00523B56">
        <w:rPr>
          <w:sz w:val="24"/>
          <w:szCs w:val="24"/>
        </w:rPr>
        <w:fldChar w:fldCharType="end"/>
      </w:r>
    </w:p>
    <w:p w14:paraId="5A6B2CCD" w14:textId="77777777" w:rsidR="009D70C5" w:rsidRPr="00233BD5" w:rsidRDefault="009D70C5" w:rsidP="009D70C5">
      <w:pPr>
        <w:rPr>
          <w:rFonts w:ascii="Raleway ExtraBold" w:hAnsi="Raleway ExtraBold"/>
          <w:color w:val="324D72"/>
          <w:sz w:val="24"/>
          <w:szCs w:val="24"/>
          <w:lang w:eastAsia="zh-CN"/>
        </w:rPr>
      </w:pPr>
      <w:r w:rsidRPr="00233BD5">
        <w:rPr>
          <w:rFonts w:ascii="Raleway ExtraBold" w:hAnsi="Raleway ExtraBold"/>
          <w:color w:val="324D72"/>
          <w:sz w:val="24"/>
          <w:szCs w:val="24"/>
          <w:lang w:eastAsia="zh-CN"/>
        </w:rPr>
        <w:t>Liste des tableaux</w:t>
      </w:r>
    </w:p>
    <w:p w14:paraId="5CA29581" w14:textId="77777777" w:rsidR="009D70C5" w:rsidRDefault="009D70C5" w:rsidP="009D70C5">
      <w:pPr>
        <w:rPr>
          <w:lang w:eastAsia="zh-CN"/>
        </w:rPr>
      </w:pPr>
      <w:r w:rsidRPr="00861D70">
        <w:rPr>
          <w:b/>
          <w:bCs/>
          <w:lang w:eastAsia="zh-CN"/>
        </w:rPr>
        <w:t>Tableau 1.</w:t>
      </w:r>
      <w:r>
        <w:rPr>
          <w:lang w:eastAsia="zh-CN"/>
        </w:rPr>
        <w:t xml:space="preserve"> Indicateurs et sources sur les aspects démographiques du territoire</w:t>
      </w:r>
    </w:p>
    <w:p w14:paraId="644E5851" w14:textId="77777777" w:rsidR="009D70C5" w:rsidRDefault="009D70C5" w:rsidP="009D70C5">
      <w:pPr>
        <w:rPr>
          <w:lang w:eastAsia="zh-CN"/>
        </w:rPr>
      </w:pPr>
      <w:r w:rsidRPr="00861D70">
        <w:rPr>
          <w:b/>
          <w:bCs/>
          <w:lang w:eastAsia="zh-CN"/>
        </w:rPr>
        <w:t>Tableau 2.</w:t>
      </w:r>
      <w:r>
        <w:rPr>
          <w:lang w:eastAsia="zh-CN"/>
        </w:rPr>
        <w:t xml:space="preserve"> Indicateurs et sources sur les aspects sociaux du territoire </w:t>
      </w:r>
    </w:p>
    <w:p w14:paraId="2C9F0F31" w14:textId="77777777" w:rsidR="009D70C5" w:rsidRDefault="009D70C5" w:rsidP="009D70C5">
      <w:pPr>
        <w:rPr>
          <w:lang w:eastAsia="zh-CN"/>
        </w:rPr>
      </w:pPr>
      <w:r w:rsidRPr="00861D70">
        <w:rPr>
          <w:b/>
          <w:bCs/>
          <w:lang w:eastAsia="zh-CN"/>
        </w:rPr>
        <w:t>Tableau 3.</w:t>
      </w:r>
      <w:r>
        <w:rPr>
          <w:lang w:eastAsia="zh-CN"/>
        </w:rPr>
        <w:t xml:space="preserve"> Indicateurs et sources sur certains aspects de santé de la population </w:t>
      </w:r>
    </w:p>
    <w:p w14:paraId="6D1696A0" w14:textId="77777777" w:rsidR="009D70C5" w:rsidRDefault="009D70C5" w:rsidP="009D70C5">
      <w:pPr>
        <w:rPr>
          <w:lang w:eastAsia="zh-CN"/>
        </w:rPr>
      </w:pPr>
      <w:r w:rsidRPr="00861D70">
        <w:rPr>
          <w:b/>
          <w:bCs/>
          <w:lang w:eastAsia="zh-CN"/>
        </w:rPr>
        <w:t>Tableau 4.</w:t>
      </w:r>
      <w:r>
        <w:rPr>
          <w:lang w:eastAsia="zh-CN"/>
        </w:rPr>
        <w:t xml:space="preserve"> Indicateurs et sources sur les aspects économiques du territoire </w:t>
      </w:r>
    </w:p>
    <w:p w14:paraId="351B97CB" w14:textId="201DB67C" w:rsidR="00BE4B0F" w:rsidRDefault="00991982" w:rsidP="00E54490">
      <w:r>
        <w:br w:type="page"/>
      </w:r>
    </w:p>
    <w:p w14:paraId="77E7D099" w14:textId="4E60237D" w:rsidR="00362142" w:rsidRPr="006D13D1" w:rsidRDefault="00362142" w:rsidP="00F43EDA">
      <w:pPr>
        <w:pStyle w:val="Titre1"/>
        <w:numPr>
          <w:ilvl w:val="0"/>
          <w:numId w:val="0"/>
        </w:numPr>
      </w:pPr>
      <w:bookmarkStart w:id="5" w:name="_Toc52931641"/>
      <w:r w:rsidRPr="006D13D1">
        <w:lastRenderedPageBreak/>
        <w:t>Introduction</w:t>
      </w:r>
      <w:bookmarkEnd w:id="5"/>
    </w:p>
    <w:p w14:paraId="5ED5EDED" w14:textId="77777777" w:rsidR="006D0617" w:rsidRDefault="006D0617" w:rsidP="006D0617">
      <w:r w:rsidRPr="006D0617">
        <w:t>Le cheminement</w:t>
      </w:r>
      <w:r>
        <w:t xml:space="preserve"> des Municipalités amies des aînés (MADA) au Québec est orchestré selon une approche de développement des communautés, qui s’attache à une connaissance des besoins des groupes sociaux. Effectuer un diagnostic social qui met en lumière des faits et des besoins sur lesquels appuyer la réflexion permet aux membres du comité de pilotage MADA et au conseil municipal de partager la même information factuelle et actuelle sur le milieu et de prendre subséquemment des décisions bien fondées.</w:t>
      </w:r>
    </w:p>
    <w:p w14:paraId="501594D5" w14:textId="77777777" w:rsidR="006D0617" w:rsidRDefault="006D0617" w:rsidP="006D0617">
      <w:r>
        <w:t xml:space="preserve">Le </w:t>
      </w:r>
      <w:r w:rsidRPr="00E61335">
        <w:rPr>
          <w:b/>
        </w:rPr>
        <w:t>portrait</w:t>
      </w:r>
      <w:r>
        <w:rPr>
          <w:b/>
        </w:rPr>
        <w:t xml:space="preserve"> statistique</w:t>
      </w:r>
      <w:r w:rsidRPr="00E61335">
        <w:rPr>
          <w:b/>
        </w:rPr>
        <w:t xml:space="preserve"> </w:t>
      </w:r>
      <w:r>
        <w:rPr>
          <w:b/>
        </w:rPr>
        <w:t>du milieu</w:t>
      </w:r>
      <w:r>
        <w:t xml:space="preserve"> y contribue puisque le fait de partager les connaissances générales sur le territoire municipal ou de la MRC permet aux membres du comité de pilotage de se doter d’une </w:t>
      </w:r>
      <w:r w:rsidRPr="00463F32">
        <w:rPr>
          <w:b/>
        </w:rPr>
        <w:t xml:space="preserve">représentation commune </w:t>
      </w:r>
      <w:r>
        <w:t xml:space="preserve">des forces et des défis particuliers rencontrés par la communauté. </w:t>
      </w:r>
    </w:p>
    <w:p w14:paraId="66FB9342" w14:textId="77777777" w:rsidR="006D0617" w:rsidRDefault="006D0617" w:rsidP="006D0617">
      <w:r>
        <w:t xml:space="preserve">Ce portrait permettra par la suite de </w:t>
      </w:r>
      <w:r w:rsidRPr="00463F32">
        <w:rPr>
          <w:b/>
        </w:rPr>
        <w:t xml:space="preserve">mettre en perspective les besoins exprimés par les aînés </w:t>
      </w:r>
      <w:r>
        <w:t xml:space="preserve">au cours des consultations, en les mettant en rapport avec des éléments objectifs qui décrivent dans quel contexte les aînés de votre communauté évoluent, afin de maintenir leurs activités et ainsi pouvoir </w:t>
      </w:r>
      <w:r w:rsidRPr="00A17CC3">
        <w:rPr>
          <w:i/>
        </w:rPr>
        <w:t>vieillir en restant actifs</w:t>
      </w:r>
      <w:r>
        <w:t>.</w:t>
      </w:r>
    </w:p>
    <w:p w14:paraId="49A7D12B" w14:textId="79EADAA9" w:rsidR="00887857" w:rsidRDefault="00887857" w:rsidP="00887857">
      <w:r>
        <w:br w:type="page"/>
      </w:r>
    </w:p>
    <w:p w14:paraId="06F5B879" w14:textId="3C6CE590" w:rsidR="004F5DB3" w:rsidRPr="00F43EDA" w:rsidRDefault="00E060B4" w:rsidP="00B55A0B">
      <w:pPr>
        <w:pStyle w:val="Titre1"/>
        <w:ind w:left="567" w:hanging="567"/>
      </w:pPr>
      <w:r>
        <w:lastRenderedPageBreak/>
        <w:t>L’importance des données sur votre communauté</w:t>
      </w:r>
    </w:p>
    <w:p w14:paraId="38AF8839" w14:textId="77777777" w:rsidR="00E060B4" w:rsidRDefault="00E060B4" w:rsidP="006D0617"/>
    <w:p w14:paraId="5E8D516A" w14:textId="77777777" w:rsidR="006D0617" w:rsidRDefault="006D0617" w:rsidP="006D0617">
      <w:r w:rsidRPr="006D0617">
        <w:t>Le présent</w:t>
      </w:r>
      <w:r w:rsidRPr="00AF2CD7">
        <w:t xml:space="preserve"> outil vise à colliger des données descriptives sur la communauté</w:t>
      </w:r>
      <w:r>
        <w:t xml:space="preserve"> ou le territoire</w:t>
      </w:r>
      <w:r w:rsidRPr="00AF2CD7">
        <w:t xml:space="preserve"> auprès </w:t>
      </w:r>
      <w:r>
        <w:t>duquel</w:t>
      </w:r>
      <w:r w:rsidRPr="00AF2CD7">
        <w:t xml:space="preserve"> la municipalité ou la MRC s’engage</w:t>
      </w:r>
      <w:r>
        <w:t xml:space="preserve"> dans une démarche MADA</w:t>
      </w:r>
      <w:r w:rsidRPr="00AF2CD7">
        <w:t xml:space="preserve">. Sachant que le vieillissement des populations ainsi que l’urbanisation accentuent le phénomène d’exode des jeunes et des aînés vers les villes-centres, il est nécessaire de disposer d’un état de situation récent sur </w:t>
      </w:r>
      <w:r>
        <w:t>votre territoire, en fonction d</w:t>
      </w:r>
      <w:r w:rsidRPr="00AF2CD7">
        <w:t>es aspects sociaux, économiques, démographiques et de santé populationnelle. Les différents acteurs évoluant sur le territoire ont d’ailleurs intérêt à tenir compte de ces informations dans leur planification d’activités</w:t>
      </w:r>
      <w:r>
        <w:t>, et tout particulièrement les membres du comité de pilotage MADA.</w:t>
      </w:r>
    </w:p>
    <w:p w14:paraId="6E79406C" w14:textId="77777777" w:rsidR="006D0617" w:rsidRDefault="006D0617" w:rsidP="006D0617">
      <w:r>
        <w:t>Le portrait du milieu est un outil de référence pour compléter le diagnostic social de la démarche MADA. Il est composé d’informations générales qui permettent de mieux comprendre les conditions de vie des aînés. Par exemple, en statuant que la municipalité compte peu d’immeubles à logements ou de résidences pour aînés alors que les 65 ans et plus composent 25 % de la population, on peut mieux saisir la situation.</w:t>
      </w:r>
    </w:p>
    <w:p w14:paraId="3CA9652C" w14:textId="1691D0CB" w:rsidR="006D0617" w:rsidRDefault="006D0617" w:rsidP="006D0617">
      <w:r>
        <w:t>Comme illustré ci-après, le portrait du milieu se jumelle avec le portrait statistique du vieillissement. Les informations sur le milieu permettent d’établir le contexte dans lequel vivent les aînés d’une communauté. Ce contexte ainsi décrit devient une trame de fond fournissant des éléments de compréhension sur les avantages et les difficultés de vieillir dans ce territoire particulier. Il témoigne aussi de la vitalité et du dynamisme du milieu. Le portrait statistique sur le vieillissement et le portrait du milieu permettront aux membres du comité de pilotage d’interpréter plus facilement les résultats des consultations. De la même manière, avec une recension récente des services et des ressources s’adressant aux aînés, le comité pourra vérifier dans quelle mesure l’offre et la demande de services particuliers sont arrimées.</w:t>
      </w:r>
    </w:p>
    <w:p w14:paraId="7303B7FC" w14:textId="70B6403F" w:rsidR="006D0617" w:rsidRDefault="006D0617" w:rsidP="006D0617"/>
    <w:p w14:paraId="1ACB9AEA" w14:textId="1A6CA4EE" w:rsidR="006D0617" w:rsidRDefault="006D0617" w:rsidP="006D0617">
      <w:r>
        <w:br w:type="page"/>
      </w:r>
    </w:p>
    <w:p w14:paraId="53258954" w14:textId="77777777" w:rsidR="006D0617" w:rsidRDefault="006D0617" w:rsidP="00B55A0B">
      <w:pPr>
        <w:pStyle w:val="Titre3"/>
        <w:spacing w:after="720"/>
      </w:pPr>
      <w:r w:rsidRPr="006461F4">
        <w:lastRenderedPageBreak/>
        <w:t xml:space="preserve">Figure 1. </w:t>
      </w:r>
      <w:r>
        <w:t>Éléments</w:t>
      </w:r>
      <w:r w:rsidRPr="006461F4">
        <w:t xml:space="preserve"> du diagnostic social (MADA)</w:t>
      </w:r>
    </w:p>
    <w:p w14:paraId="62124696" w14:textId="5C9EDBE7" w:rsidR="006D0617" w:rsidRPr="004320FA" w:rsidRDefault="00B55A0B" w:rsidP="006D0617">
      <w:r>
        <w:rPr>
          <w:noProof/>
          <w:lang w:eastAsia="fr-CA"/>
        </w:rPr>
        <mc:AlternateContent>
          <mc:Choice Requires="wpg">
            <w:drawing>
              <wp:anchor distT="0" distB="0" distL="114300" distR="114300" simplePos="0" relativeHeight="251740160" behindDoc="0" locked="0" layoutInCell="1" allowOverlap="1" wp14:anchorId="55671C2F" wp14:editId="665F2A7D">
                <wp:simplePos x="0" y="0"/>
                <wp:positionH relativeFrom="column">
                  <wp:posOffset>0</wp:posOffset>
                </wp:positionH>
                <wp:positionV relativeFrom="paragraph">
                  <wp:posOffset>0</wp:posOffset>
                </wp:positionV>
                <wp:extent cx="5495670" cy="3848100"/>
                <wp:effectExtent l="0" t="0" r="0" b="0"/>
                <wp:wrapNone/>
                <wp:docPr id="5" name="Groupe 5"/>
                <wp:cNvGraphicFramePr/>
                <a:graphic xmlns:a="http://schemas.openxmlformats.org/drawingml/2006/main">
                  <a:graphicData uri="http://schemas.microsoft.com/office/word/2010/wordprocessingGroup">
                    <wpg:wgp>
                      <wpg:cNvGrpSpPr/>
                      <wpg:grpSpPr>
                        <a:xfrm>
                          <a:off x="0" y="0"/>
                          <a:ext cx="5495670" cy="3848100"/>
                          <a:chOff x="0" y="0"/>
                          <a:chExt cx="5863078" cy="4105275"/>
                        </a:xfrm>
                      </wpg:grpSpPr>
                      <wps:wsp>
                        <wps:cNvPr id="6" name="Zone de texte 6"/>
                        <wps:cNvSpPr txBox="1"/>
                        <wps:spPr>
                          <a:xfrm>
                            <a:off x="114292" y="1438273"/>
                            <a:ext cx="1796183" cy="2667002"/>
                          </a:xfrm>
                          <a:prstGeom prst="rect">
                            <a:avLst/>
                          </a:prstGeom>
                          <a:solidFill>
                            <a:srgbClr val="324D72"/>
                          </a:solidFill>
                          <a:ln w="6350">
                            <a:noFill/>
                          </a:ln>
                          <a:effectLst/>
                        </wps:spPr>
                        <wps:txbx>
                          <w:txbxContent>
                            <w:p w14:paraId="09A7D6E9" w14:textId="77777777" w:rsidR="00B55A0B" w:rsidRPr="002C2C5A" w:rsidRDefault="00B55A0B" w:rsidP="00B55A0B">
                              <w:pPr>
                                <w:spacing w:before="600"/>
                                <w:jc w:val="center"/>
                                <w:rPr>
                                  <w:rStyle w:val="titreblanc"/>
                                  <w:rFonts w:ascii="Raleway SemiBold" w:hAnsi="Raleway SemiBold"/>
                                  <w:b w:val="0"/>
                                  <w:bCs/>
                                  <w:sz w:val="32"/>
                                  <w:szCs w:val="32"/>
                                </w:rPr>
                              </w:pPr>
                              <w:r w:rsidRPr="002C2C5A">
                                <w:rPr>
                                  <w:rStyle w:val="titreblanc"/>
                                  <w:rFonts w:ascii="Raleway SemiBold" w:hAnsi="Raleway SemiBold"/>
                                  <w:b w:val="0"/>
                                  <w:bCs/>
                                  <w:sz w:val="32"/>
                                  <w:szCs w:val="32"/>
                                </w:rPr>
                                <w:t>Outils de consultation</w:t>
                              </w:r>
                            </w:p>
                            <w:p w14:paraId="06EC4BA4" w14:textId="77777777" w:rsidR="00B55A0B" w:rsidRPr="008A787F" w:rsidRDefault="00B55A0B" w:rsidP="00B55A0B">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forum communautaire</w:t>
                              </w:r>
                            </w:p>
                            <w:p w14:paraId="321E7F63" w14:textId="77777777" w:rsidR="00B55A0B" w:rsidRPr="008A787F" w:rsidRDefault="00B55A0B" w:rsidP="00B55A0B">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groupe de discussion</w:t>
                              </w:r>
                            </w:p>
                            <w:p w14:paraId="5709C444" w14:textId="77777777" w:rsidR="00B55A0B" w:rsidRPr="008A787F" w:rsidRDefault="00B55A0B" w:rsidP="00B55A0B">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Outil sur le sondage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2095356" y="1438275"/>
                            <a:ext cx="1795780" cy="2666999"/>
                          </a:xfrm>
                          <a:prstGeom prst="rect">
                            <a:avLst/>
                          </a:prstGeom>
                          <a:solidFill>
                            <a:srgbClr val="D4EDF1"/>
                          </a:solidFill>
                          <a:ln w="6350">
                            <a:noFill/>
                          </a:ln>
                          <a:effectLst/>
                        </wps:spPr>
                        <wps:txbx>
                          <w:txbxContent>
                            <w:p w14:paraId="2CBB5399" w14:textId="77777777" w:rsidR="00B55A0B" w:rsidRPr="002C2C5A" w:rsidRDefault="00B55A0B" w:rsidP="00B55A0B">
                              <w:pPr>
                                <w:spacing w:before="600"/>
                                <w:jc w:val="center"/>
                                <w:rPr>
                                  <w:rStyle w:val="titreblanc"/>
                                  <w:rFonts w:ascii="Raleway SemiBold" w:hAnsi="Raleway SemiBold"/>
                                  <w:b w:val="0"/>
                                  <w:color w:val="324D72"/>
                                  <w:sz w:val="32"/>
                                  <w:szCs w:val="32"/>
                                </w:rPr>
                              </w:pPr>
                              <w:r w:rsidRPr="002C2C5A">
                                <w:rPr>
                                  <w:rStyle w:val="titreblanc"/>
                                  <w:rFonts w:ascii="Raleway SemiBold" w:hAnsi="Raleway SemiBold"/>
                                  <w:b w:val="0"/>
                                  <w:color w:val="324D72"/>
                                  <w:sz w:val="32"/>
                                  <w:szCs w:val="32"/>
                                </w:rPr>
                                <w:t>Grille des services et des 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tangle : coins arrondis 10"/>
                        <wps:cNvSpPr/>
                        <wps:spPr>
                          <a:xfrm>
                            <a:off x="1104900" y="0"/>
                            <a:ext cx="3638550" cy="638175"/>
                          </a:xfrm>
                          <a:prstGeom prst="roundRect">
                            <a:avLst/>
                          </a:prstGeom>
                          <a:solidFill>
                            <a:srgbClr val="25ACC1"/>
                          </a:solidFill>
                          <a:ln w="25400" cap="flat" cmpd="sng" algn="ctr">
                            <a:noFill/>
                            <a:prstDash val="solid"/>
                          </a:ln>
                          <a:effectLst/>
                        </wps:spPr>
                        <wps:txbx>
                          <w:txbxContent>
                            <w:p w14:paraId="2982E7D4" w14:textId="77777777" w:rsidR="00B55A0B" w:rsidRPr="00DB152A" w:rsidRDefault="00B55A0B" w:rsidP="00B55A0B">
                              <w:pPr>
                                <w:spacing w:before="120" w:after="120"/>
                                <w:jc w:val="center"/>
                                <w:rPr>
                                  <w:rFonts w:ascii="Arial Narrow" w:hAnsi="Arial Narrow" w:cs="Times New Roman"/>
                                  <w:b/>
                                  <w:bCs/>
                                  <w:color w:val="FFFFFF" w:themeColor="background1"/>
                                  <w:sz w:val="36"/>
                                  <w:szCs w:val="36"/>
                                </w:rPr>
                              </w:pPr>
                              <w:r w:rsidRPr="00DB152A">
                                <w:rPr>
                                  <w:rFonts w:ascii="Raleway SemiBold" w:hAnsi="Raleway SemiBold" w:cs="Times New Roman"/>
                                  <w:color w:val="FFFFFF" w:themeColor="background1"/>
                                  <w:sz w:val="36"/>
                                  <w:szCs w:val="36"/>
                                </w:rPr>
                                <w:t>Diagnostic</w:t>
                              </w:r>
                              <w:r w:rsidRPr="00DB152A">
                                <w:rPr>
                                  <w:rFonts w:ascii="Arial Narrow" w:hAnsi="Arial Narrow" w:cs="Times New Roman"/>
                                  <w:b/>
                                  <w:bCs/>
                                  <w:color w:val="FFFFFF" w:themeColor="background1"/>
                                  <w:sz w:val="36"/>
                                  <w:szCs w:val="36"/>
                                </w:rPr>
                                <w:t xml:space="preserve"> </w:t>
                              </w:r>
                              <w:r w:rsidRPr="00DB152A">
                                <w:rPr>
                                  <w:rFonts w:ascii="Raleway SemiBold" w:hAnsi="Raleway SemiBold" w:cs="Times New Roman"/>
                                  <w:color w:val="FFFFFF" w:themeColor="background1"/>
                                  <w:sz w:val="36"/>
                                  <w:szCs w:val="36"/>
                                </w:rPr>
                                <w:t>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Larme 14"/>
                        <wps:cNvSpPr/>
                        <wps:spPr>
                          <a:xfrm flipV="1">
                            <a:off x="0" y="800100"/>
                            <a:ext cx="1028567" cy="979694"/>
                          </a:xfrm>
                          <a:prstGeom prst="teardrop">
                            <a:avLst/>
                          </a:prstGeom>
                          <a:solidFill>
                            <a:srgbClr val="25ACC1"/>
                          </a:solidFill>
                          <a:ln w="25400" cap="flat" cmpd="sng" algn="ctr">
                            <a:noFill/>
                            <a:prstDash val="solid"/>
                          </a:ln>
                          <a:effectLst/>
                        </wps:spPr>
                        <wps:txbx>
                          <w:txbxContent>
                            <w:p w14:paraId="1E04824A" w14:textId="77777777" w:rsidR="00B55A0B" w:rsidRPr="00540A2F" w:rsidRDefault="00B55A0B" w:rsidP="00B55A0B">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19050" y="1190625"/>
                            <a:ext cx="1028065" cy="552450"/>
                          </a:xfrm>
                          <a:prstGeom prst="rect">
                            <a:avLst/>
                          </a:prstGeom>
                          <a:noFill/>
                          <a:ln w="6350">
                            <a:noFill/>
                          </a:ln>
                        </wps:spPr>
                        <wps:txbx>
                          <w:txbxContent>
                            <w:p w14:paraId="2E07154B" w14:textId="77777777" w:rsidR="00B55A0B" w:rsidRPr="00DE2183" w:rsidRDefault="00B55A0B" w:rsidP="00B55A0B">
                              <w:pPr>
                                <w:jc w:val="center"/>
                                <w:rPr>
                                  <w:rFonts w:ascii="Raleway SemiBold" w:hAnsi="Raleway SemiBold"/>
                                  <w:color w:val="FFFFFF" w:themeColor="background1"/>
                                  <w:sz w:val="28"/>
                                  <w:szCs w:val="28"/>
                                </w:rPr>
                              </w:pPr>
                              <w:r w:rsidRPr="00DE2183">
                                <w:rPr>
                                  <w:rFonts w:ascii="Raleway SemiBold" w:hAnsi="Raleway SemiBold"/>
                                  <w:color w:val="FFFFFF" w:themeColor="background1"/>
                                  <w:sz w:val="28"/>
                                  <w:szCs w:val="28"/>
                                </w:rPr>
                                <w:t>Besoins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4066895" y="1438275"/>
                            <a:ext cx="1796183" cy="2666999"/>
                          </a:xfrm>
                          <a:prstGeom prst="rect">
                            <a:avLst/>
                          </a:prstGeom>
                          <a:solidFill>
                            <a:srgbClr val="D4EDF1"/>
                          </a:solidFill>
                          <a:ln w="6350">
                            <a:noFill/>
                          </a:ln>
                          <a:effectLst/>
                        </wps:spPr>
                        <wps:txbx>
                          <w:txbxContent>
                            <w:p w14:paraId="60C8B1DD" w14:textId="0FBDEDB7" w:rsidR="00B55A0B" w:rsidRDefault="00B55A0B" w:rsidP="00B55A0B">
                              <w:pPr>
                                <w:pStyle w:val="Sansinterligne"/>
                                <w:spacing w:before="600"/>
                                <w:jc w:val="center"/>
                                <w:rPr>
                                  <w:rFonts w:ascii="Raleway SemiBold" w:hAnsi="Raleway SemiBold"/>
                                  <w:bCs/>
                                  <w:color w:val="324D72"/>
                                  <w:sz w:val="32"/>
                                  <w:szCs w:val="32"/>
                                </w:rPr>
                              </w:pPr>
                              <w:r w:rsidRPr="002C2C5A">
                                <w:rPr>
                                  <w:rFonts w:ascii="Raleway SemiBold" w:hAnsi="Raleway SemiBold"/>
                                  <w:bCs/>
                                  <w:color w:val="324D72"/>
                                  <w:sz w:val="32"/>
                                  <w:szCs w:val="32"/>
                                </w:rPr>
                                <w:t>Portrait statistique du vieillissement</w:t>
                              </w:r>
                            </w:p>
                            <w:p w14:paraId="04553DC1" w14:textId="7638FE35" w:rsidR="00B55A0B" w:rsidRPr="002C2C5A" w:rsidRDefault="00B55A0B" w:rsidP="009D666E">
                              <w:pPr>
                                <w:pStyle w:val="Sansinterligne"/>
                                <w:spacing w:before="360"/>
                                <w:jc w:val="center"/>
                                <w:rPr>
                                  <w:rFonts w:ascii="Raleway SemiBold" w:hAnsi="Raleway SemiBold"/>
                                  <w:bCs/>
                                  <w:color w:val="324D72"/>
                                  <w:sz w:val="32"/>
                                  <w:szCs w:val="32"/>
                                </w:rPr>
                              </w:pPr>
                              <w:r>
                                <w:rPr>
                                  <w:rFonts w:ascii="Raleway SemiBold" w:hAnsi="Raleway SemiBold"/>
                                  <w:bCs/>
                                  <w:color w:val="324D72"/>
                                  <w:sz w:val="32"/>
                                  <w:szCs w:val="32"/>
                                </w:rPr>
                                <w:t xml:space="preserve">Portrait statistique </w:t>
                              </w:r>
                              <w:r w:rsidR="00BF5830">
                                <w:rPr>
                                  <w:rFonts w:ascii="Raleway SemiBold" w:hAnsi="Raleway SemiBold"/>
                                  <w:bCs/>
                                  <w:color w:val="324D72"/>
                                  <w:sz w:val="32"/>
                                  <w:szCs w:val="32"/>
                                </w:rPr>
                                <w:br/>
                              </w:r>
                              <w:r>
                                <w:rPr>
                                  <w:rFonts w:ascii="Raleway SemiBold" w:hAnsi="Raleway SemiBold"/>
                                  <w:bCs/>
                                  <w:color w:val="324D72"/>
                                  <w:sz w:val="32"/>
                                  <w:szCs w:val="32"/>
                                </w:rPr>
                                <w:t>du milieu</w:t>
                              </w:r>
                            </w:p>
                            <w:p w14:paraId="0E5C6067" w14:textId="77777777" w:rsidR="00B55A0B" w:rsidRPr="00540A2F" w:rsidRDefault="00B55A0B" w:rsidP="00B55A0B">
                              <w:pPr>
                                <w:spacing w:before="840"/>
                                <w:jc w:val="center"/>
                                <w:rPr>
                                  <w:rStyle w:val="titreblan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Larme 17"/>
                        <wps:cNvSpPr/>
                        <wps:spPr>
                          <a:xfrm flipV="1">
                            <a:off x="1962150" y="800100"/>
                            <a:ext cx="1028065" cy="979170"/>
                          </a:xfrm>
                          <a:prstGeom prst="teardrop">
                            <a:avLst/>
                          </a:prstGeom>
                          <a:solidFill>
                            <a:srgbClr val="25ACC1"/>
                          </a:solidFill>
                          <a:ln w="25400" cap="flat" cmpd="sng" algn="ctr">
                            <a:noFill/>
                            <a:prstDash val="solid"/>
                          </a:ln>
                          <a:effectLst/>
                        </wps:spPr>
                        <wps:txbx>
                          <w:txbxContent>
                            <w:p w14:paraId="08EAFF3A" w14:textId="77777777" w:rsidR="00B55A0B" w:rsidRPr="00540A2F" w:rsidRDefault="00B55A0B" w:rsidP="00B55A0B">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Larme 18"/>
                        <wps:cNvSpPr/>
                        <wps:spPr>
                          <a:xfrm flipV="1">
                            <a:off x="3924300" y="800100"/>
                            <a:ext cx="1028065" cy="979170"/>
                          </a:xfrm>
                          <a:prstGeom prst="teardrop">
                            <a:avLst/>
                          </a:prstGeom>
                          <a:solidFill>
                            <a:srgbClr val="25ACC1"/>
                          </a:solidFill>
                          <a:ln w="25400" cap="flat" cmpd="sng" algn="ctr">
                            <a:noFill/>
                            <a:prstDash val="solid"/>
                          </a:ln>
                          <a:effectLst/>
                        </wps:spPr>
                        <wps:txbx>
                          <w:txbxContent>
                            <w:p w14:paraId="3A4E0333" w14:textId="77777777" w:rsidR="00B55A0B" w:rsidRPr="00540A2F" w:rsidRDefault="00B55A0B" w:rsidP="00B55A0B">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1981200" y="1190625"/>
                            <a:ext cx="1028065" cy="552450"/>
                          </a:xfrm>
                          <a:prstGeom prst="rect">
                            <a:avLst/>
                          </a:prstGeom>
                          <a:noFill/>
                          <a:ln w="6350">
                            <a:noFill/>
                          </a:ln>
                        </wps:spPr>
                        <wps:txbx>
                          <w:txbxContent>
                            <w:p w14:paraId="1A2AD824" w14:textId="77777777" w:rsidR="00B55A0B" w:rsidRPr="00DE2183" w:rsidRDefault="00B55A0B" w:rsidP="00B55A0B">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943350" y="1190625"/>
                            <a:ext cx="1028065" cy="552450"/>
                          </a:xfrm>
                          <a:prstGeom prst="rect">
                            <a:avLst/>
                          </a:prstGeom>
                          <a:noFill/>
                          <a:ln w="6350">
                            <a:noFill/>
                          </a:ln>
                        </wps:spPr>
                        <wps:txbx>
                          <w:txbxContent>
                            <w:p w14:paraId="76210097" w14:textId="77777777" w:rsidR="00B55A0B" w:rsidRPr="00DE2183" w:rsidRDefault="00B55A0B" w:rsidP="00B55A0B">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Milieu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Graphique 21" descr="Presse-papiers vérifié"/>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323850" y="914400"/>
                            <a:ext cx="400050" cy="400050"/>
                          </a:xfrm>
                          <a:prstGeom prst="rect">
                            <a:avLst/>
                          </a:prstGeom>
                        </pic:spPr>
                      </pic:pic>
                      <pic:pic xmlns:pic="http://schemas.openxmlformats.org/drawingml/2006/picture">
                        <pic:nvPicPr>
                          <pic:cNvPr id="22" name="Graphique 22" descr="Cycle avec des personnes"/>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2219325" y="876300"/>
                            <a:ext cx="542925" cy="542925"/>
                          </a:xfrm>
                          <a:prstGeom prst="rect">
                            <a:avLst/>
                          </a:prstGeom>
                        </pic:spPr>
                      </pic:pic>
                      <pic:pic xmlns:pic="http://schemas.openxmlformats.org/drawingml/2006/picture">
                        <pic:nvPicPr>
                          <pic:cNvPr id="24" name="Graphique 24" descr="Statistiques"/>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4257675" y="914400"/>
                            <a:ext cx="400050" cy="400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671C2F" id="Groupe 5" o:spid="_x0000_s1026" style="position:absolute;left:0;text-align:left;margin-left:0;margin-top:0;width:432.75pt;height:303pt;z-index:251740160;mso-width-relative:margin;mso-height-relative:margin" coordsize="58630,4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">
                <v:shapetype id="_x0000_t202" coordsize="21600,21600" o:spt="202" path="m,l,21600r21600,l21600,xe">
                  <v:stroke joinstyle="miter"/>
                  <v:path gradientshapeok="t" o:connecttype="rect"/>
                </v:shapetype>
                <v:shape id="Zone de texte 6" o:spid="_x0000_s1027" type="#_x0000_t202" style="position:absolute;left:1142;top:14382;width:17962;height:2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" fillcolor="#324d72" stroked="f" strokeweight=".5pt">
                  <v:textbox>
                    <w:txbxContent>
                      <w:p w14:paraId="09A7D6E9" w14:textId="77777777" w:rsidR="00B55A0B" w:rsidRPr="002C2C5A" w:rsidRDefault="00B55A0B" w:rsidP="00B55A0B">
                        <w:pPr>
                          <w:spacing w:before="600"/>
                          <w:jc w:val="center"/>
                          <w:rPr>
                            <w:rStyle w:val="titreblanc"/>
                            <w:rFonts w:ascii="Raleway SemiBold" w:hAnsi="Raleway SemiBold"/>
                            <w:b w:val="0"/>
                            <w:bCs/>
                            <w:sz w:val="32"/>
                            <w:szCs w:val="32"/>
                          </w:rPr>
                        </w:pPr>
                        <w:r w:rsidRPr="002C2C5A">
                          <w:rPr>
                            <w:rStyle w:val="titreblanc"/>
                            <w:rFonts w:ascii="Raleway SemiBold" w:hAnsi="Raleway SemiBold"/>
                            <w:b w:val="0"/>
                            <w:bCs/>
                            <w:sz w:val="32"/>
                            <w:szCs w:val="32"/>
                          </w:rPr>
                          <w:t>Outils de consultation</w:t>
                        </w:r>
                      </w:p>
                      <w:p w14:paraId="06EC4BA4" w14:textId="77777777" w:rsidR="00B55A0B" w:rsidRPr="008A787F" w:rsidRDefault="00B55A0B" w:rsidP="00B55A0B">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forum communautaire</w:t>
                        </w:r>
                      </w:p>
                      <w:p w14:paraId="321E7F63" w14:textId="77777777" w:rsidR="00B55A0B" w:rsidRPr="008A787F" w:rsidRDefault="00B55A0B" w:rsidP="00B55A0B">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groupe de discussion</w:t>
                        </w:r>
                      </w:p>
                      <w:p w14:paraId="5709C444" w14:textId="77777777" w:rsidR="00B55A0B" w:rsidRPr="008A787F" w:rsidRDefault="00B55A0B" w:rsidP="00B55A0B">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Outil sur le sondage</w:t>
                        </w:r>
                      </w:p>
                    </w:txbxContent>
                  </v:textbox>
                </v:shape>
                <v:shape id="Zone de texte 8" o:spid="_x0000_s1028" type="#_x0000_t202" style="position:absolute;left:20953;top:14382;width:17958;height:2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" fillcolor="#d4edf1" stroked="f" strokeweight=".5pt">
                  <v:textbox>
                    <w:txbxContent>
                      <w:p w14:paraId="2CBB5399" w14:textId="77777777" w:rsidR="00B55A0B" w:rsidRPr="002C2C5A" w:rsidRDefault="00B55A0B" w:rsidP="00B55A0B">
                        <w:pPr>
                          <w:spacing w:before="600"/>
                          <w:jc w:val="center"/>
                          <w:rPr>
                            <w:rStyle w:val="titreblanc"/>
                            <w:rFonts w:ascii="Raleway SemiBold" w:hAnsi="Raleway SemiBold"/>
                            <w:b w:val="0"/>
                            <w:color w:val="324D72"/>
                            <w:sz w:val="32"/>
                            <w:szCs w:val="32"/>
                          </w:rPr>
                        </w:pPr>
                        <w:r w:rsidRPr="002C2C5A">
                          <w:rPr>
                            <w:rStyle w:val="titreblanc"/>
                            <w:rFonts w:ascii="Raleway SemiBold" w:hAnsi="Raleway SemiBold"/>
                            <w:b w:val="0"/>
                            <w:color w:val="324D72"/>
                            <w:sz w:val="32"/>
                            <w:szCs w:val="32"/>
                          </w:rPr>
                          <w:t>Grille des services et des ressources</w:t>
                        </w:r>
                      </w:p>
                    </w:txbxContent>
                  </v:textbox>
                </v:shape>
                <v:roundrect id="Rectangle : coins arrondis 10" o:spid="_x0000_s1029" style="position:absolute;left:11049;width:36385;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" fillcolor="#25acc1" stroked="f" strokeweight="2pt">
                  <v:textbox>
                    <w:txbxContent>
                      <w:p w14:paraId="2982E7D4" w14:textId="77777777" w:rsidR="00B55A0B" w:rsidRPr="00DB152A" w:rsidRDefault="00B55A0B" w:rsidP="00B55A0B">
                        <w:pPr>
                          <w:spacing w:before="120" w:after="120"/>
                          <w:jc w:val="center"/>
                          <w:rPr>
                            <w:rFonts w:ascii="Arial Narrow" w:hAnsi="Arial Narrow" w:cs="Times New Roman"/>
                            <w:b/>
                            <w:bCs/>
                            <w:color w:val="FFFFFF" w:themeColor="background1"/>
                            <w:sz w:val="36"/>
                            <w:szCs w:val="36"/>
                          </w:rPr>
                        </w:pPr>
                        <w:r w:rsidRPr="00DB152A">
                          <w:rPr>
                            <w:rFonts w:ascii="Raleway SemiBold" w:hAnsi="Raleway SemiBold" w:cs="Times New Roman"/>
                            <w:color w:val="FFFFFF" w:themeColor="background1"/>
                            <w:sz w:val="36"/>
                            <w:szCs w:val="36"/>
                          </w:rPr>
                          <w:t>Diagnostic</w:t>
                        </w:r>
                        <w:r w:rsidRPr="00DB152A">
                          <w:rPr>
                            <w:rFonts w:ascii="Arial Narrow" w:hAnsi="Arial Narrow" w:cs="Times New Roman"/>
                            <w:b/>
                            <w:bCs/>
                            <w:color w:val="FFFFFF" w:themeColor="background1"/>
                            <w:sz w:val="36"/>
                            <w:szCs w:val="36"/>
                          </w:rPr>
                          <w:t xml:space="preserve"> </w:t>
                        </w:r>
                        <w:r w:rsidRPr="00DB152A">
                          <w:rPr>
                            <w:rFonts w:ascii="Raleway SemiBold" w:hAnsi="Raleway SemiBold" w:cs="Times New Roman"/>
                            <w:color w:val="FFFFFF" w:themeColor="background1"/>
                            <w:sz w:val="36"/>
                            <w:szCs w:val="36"/>
                          </w:rPr>
                          <w:t>social</w:t>
                        </w:r>
                      </w:p>
                    </w:txbxContent>
                  </v:textbox>
                </v:roundrect>
                <v:shape id="Larme 14" o:spid="_x0000_s1030" style="position:absolute;top:8001;width:10285;height:9796;flip:y;visibility:visible;mso-wrap-style:square;v-text-anchor:top" coordsize="1028567,979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" adj="-11796480,,5400" path="m,489847c,219312,230253,,514284,r514283,l1028567,489847v,270535,-230253,489847,-514284,489847c230252,979694,-1,760382,-1,489847r1,xe" fillcolor="#25acc1" stroked="f" strokeweight="2pt">
                  <v:stroke joinstyle="miter"/>
                  <v:formulas/>
                  <v:path arrowok="t" o:connecttype="custom" o:connectlocs="0,489847;514284,0;1028567,0;1028567,489847;514283,979694;-1,489847;0,489847" o:connectangles="0,0,0,0,0,0,0" textboxrect="0,0,1028567,979694"/>
                  <v:textbox>
                    <w:txbxContent>
                      <w:p w14:paraId="1E04824A" w14:textId="77777777" w:rsidR="00B55A0B" w:rsidRPr="00540A2F" w:rsidRDefault="00B55A0B" w:rsidP="00B55A0B">
                        <w:pPr>
                          <w:rPr>
                            <w:rFonts w:ascii="Arial Narrow" w:hAnsi="Arial Narrow"/>
                            <w:b/>
                            <w:color w:val="FFFFFF" w:themeColor="background1"/>
                            <w:sz w:val="24"/>
                          </w:rPr>
                        </w:pPr>
                      </w:p>
                    </w:txbxContent>
                  </v:textbox>
                </v:shape>
                <v:shape id="Zone de texte 15" o:spid="_x0000_s1031" type="#_x0000_t202" style="position:absolute;left:190;top:11906;width:10281;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E07154B" w14:textId="77777777" w:rsidR="00B55A0B" w:rsidRPr="00DE2183" w:rsidRDefault="00B55A0B" w:rsidP="00B55A0B">
                        <w:pPr>
                          <w:jc w:val="center"/>
                          <w:rPr>
                            <w:rFonts w:ascii="Raleway SemiBold" w:hAnsi="Raleway SemiBold"/>
                            <w:color w:val="FFFFFF" w:themeColor="background1"/>
                            <w:sz w:val="28"/>
                            <w:szCs w:val="28"/>
                          </w:rPr>
                        </w:pPr>
                        <w:r w:rsidRPr="00DE2183">
                          <w:rPr>
                            <w:rFonts w:ascii="Raleway SemiBold" w:hAnsi="Raleway SemiBold"/>
                            <w:color w:val="FFFFFF" w:themeColor="background1"/>
                            <w:sz w:val="28"/>
                            <w:szCs w:val="28"/>
                          </w:rPr>
                          <w:t>Besoins</w:t>
                        </w:r>
                      </w:p>
                    </w:txbxContent>
                  </v:textbox>
                </v:shape>
                <v:shape id="Zone de texte 16" o:spid="_x0000_s1032" type="#_x0000_t202" style="position:absolute;left:40668;top:14382;width:17962;height:26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" fillcolor="#d4edf1" stroked="f" strokeweight=".5pt">
                  <v:textbox>
                    <w:txbxContent>
                      <w:p w14:paraId="60C8B1DD" w14:textId="0FBDEDB7" w:rsidR="00B55A0B" w:rsidRDefault="00B55A0B" w:rsidP="00B55A0B">
                        <w:pPr>
                          <w:pStyle w:val="Sansinterligne"/>
                          <w:spacing w:before="600"/>
                          <w:jc w:val="center"/>
                          <w:rPr>
                            <w:rFonts w:ascii="Raleway SemiBold" w:hAnsi="Raleway SemiBold"/>
                            <w:bCs/>
                            <w:color w:val="324D72"/>
                            <w:sz w:val="32"/>
                            <w:szCs w:val="32"/>
                          </w:rPr>
                        </w:pPr>
                        <w:r w:rsidRPr="002C2C5A">
                          <w:rPr>
                            <w:rFonts w:ascii="Raleway SemiBold" w:hAnsi="Raleway SemiBold"/>
                            <w:bCs/>
                            <w:color w:val="324D72"/>
                            <w:sz w:val="32"/>
                            <w:szCs w:val="32"/>
                          </w:rPr>
                          <w:t>Portrait statistique du vieillissement</w:t>
                        </w:r>
                      </w:p>
                      <w:p w14:paraId="04553DC1" w14:textId="7638FE35" w:rsidR="00B55A0B" w:rsidRPr="002C2C5A" w:rsidRDefault="00B55A0B" w:rsidP="009D666E">
                        <w:pPr>
                          <w:pStyle w:val="Sansinterligne"/>
                          <w:spacing w:before="360"/>
                          <w:jc w:val="center"/>
                          <w:rPr>
                            <w:rFonts w:ascii="Raleway SemiBold" w:hAnsi="Raleway SemiBold"/>
                            <w:bCs/>
                            <w:color w:val="324D72"/>
                            <w:sz w:val="32"/>
                            <w:szCs w:val="32"/>
                          </w:rPr>
                        </w:pPr>
                        <w:r>
                          <w:rPr>
                            <w:rFonts w:ascii="Raleway SemiBold" w:hAnsi="Raleway SemiBold"/>
                            <w:bCs/>
                            <w:color w:val="324D72"/>
                            <w:sz w:val="32"/>
                            <w:szCs w:val="32"/>
                          </w:rPr>
                          <w:t xml:space="preserve">Portrait statistique </w:t>
                        </w:r>
                        <w:r w:rsidR="00BF5830">
                          <w:rPr>
                            <w:rFonts w:ascii="Raleway SemiBold" w:hAnsi="Raleway SemiBold"/>
                            <w:bCs/>
                            <w:color w:val="324D72"/>
                            <w:sz w:val="32"/>
                            <w:szCs w:val="32"/>
                          </w:rPr>
                          <w:br/>
                        </w:r>
                        <w:r>
                          <w:rPr>
                            <w:rFonts w:ascii="Raleway SemiBold" w:hAnsi="Raleway SemiBold"/>
                            <w:bCs/>
                            <w:color w:val="324D72"/>
                            <w:sz w:val="32"/>
                            <w:szCs w:val="32"/>
                          </w:rPr>
                          <w:t>du milieu</w:t>
                        </w:r>
                      </w:p>
                      <w:p w14:paraId="0E5C6067" w14:textId="77777777" w:rsidR="00B55A0B" w:rsidRPr="00540A2F" w:rsidRDefault="00B55A0B" w:rsidP="00B55A0B">
                        <w:pPr>
                          <w:spacing w:before="840"/>
                          <w:jc w:val="center"/>
                          <w:rPr>
                            <w:rStyle w:val="titreblanc"/>
                          </w:rPr>
                        </w:pPr>
                      </w:p>
                    </w:txbxContent>
                  </v:textbox>
                </v:shape>
                <v:shape id="Larme 17" o:spid="_x0000_s1033" style="position:absolute;left:19621;top:8001;width:10281;height:9791;flip:y;visibility:visible;mso-wrap-style:square;v-text-anchor:top" coordsize="1028065,979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" adj="-11796480,,5400" path="m,489585c,219195,230140,,514033,r514032,l1028065,489585v,270390,-230140,489585,-514033,489585c230139,979170,-1,759975,-1,489585r1,xe" fillcolor="#25acc1" stroked="f" strokeweight="2pt">
                  <v:stroke joinstyle="miter"/>
                  <v:formulas/>
                  <v:path arrowok="t" o:connecttype="custom" o:connectlocs="0,489585;514033,0;1028065,0;1028065,489585;514032,979170;-1,489585;0,489585" o:connectangles="0,0,0,0,0,0,0" textboxrect="0,0,1028065,979170"/>
                  <v:textbox>
                    <w:txbxContent>
                      <w:p w14:paraId="08EAFF3A" w14:textId="77777777" w:rsidR="00B55A0B" w:rsidRPr="00540A2F" w:rsidRDefault="00B55A0B" w:rsidP="00B55A0B">
                        <w:pPr>
                          <w:rPr>
                            <w:rFonts w:ascii="Arial Narrow" w:hAnsi="Arial Narrow"/>
                            <w:b/>
                            <w:color w:val="FFFFFF" w:themeColor="background1"/>
                            <w:sz w:val="24"/>
                          </w:rPr>
                        </w:pPr>
                      </w:p>
                    </w:txbxContent>
                  </v:textbox>
                </v:shape>
                <v:shape id="Larme 18" o:spid="_x0000_s1034" style="position:absolute;left:39243;top:8001;width:10280;height:9791;flip:y;visibility:visible;mso-wrap-style:square;v-text-anchor:top" coordsize="1028065,979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" adj="-11796480,,5400" path="m,489585c,219195,230140,,514033,r514032,l1028065,489585v,270390,-230140,489585,-514033,489585c230139,979170,-1,759975,-1,489585r1,xe" fillcolor="#25acc1" stroked="f" strokeweight="2pt">
                  <v:stroke joinstyle="miter"/>
                  <v:formulas/>
                  <v:path arrowok="t" o:connecttype="custom" o:connectlocs="0,489585;514033,0;1028065,0;1028065,489585;514032,979170;-1,489585;0,489585" o:connectangles="0,0,0,0,0,0,0" textboxrect="0,0,1028065,979170"/>
                  <v:textbox>
                    <w:txbxContent>
                      <w:p w14:paraId="3A4E0333" w14:textId="77777777" w:rsidR="00B55A0B" w:rsidRPr="00540A2F" w:rsidRDefault="00B55A0B" w:rsidP="00B55A0B">
                        <w:pPr>
                          <w:rPr>
                            <w:rFonts w:ascii="Arial Narrow" w:hAnsi="Arial Narrow"/>
                            <w:b/>
                            <w:color w:val="FFFFFF" w:themeColor="background1"/>
                            <w:sz w:val="24"/>
                          </w:rPr>
                        </w:pPr>
                      </w:p>
                    </w:txbxContent>
                  </v:textbox>
                </v:shape>
                <v:shape id="Zone de texte 19" o:spid="_x0000_s1035" type="#_x0000_t202" style="position:absolute;left:19812;top:11906;width:10280;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1A2AD824" w14:textId="77777777" w:rsidR="00B55A0B" w:rsidRPr="00DE2183" w:rsidRDefault="00B55A0B" w:rsidP="00B55A0B">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Services</w:t>
                        </w:r>
                      </w:p>
                    </w:txbxContent>
                  </v:textbox>
                </v:shape>
                <v:shape id="Zone de texte 20" o:spid="_x0000_s1036" type="#_x0000_t202" style="position:absolute;left:39433;top:11906;width:10281;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76210097" w14:textId="77777777" w:rsidR="00B55A0B" w:rsidRPr="00DE2183" w:rsidRDefault="00B55A0B" w:rsidP="00B55A0B">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Milieu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21" o:spid="_x0000_s1037" type="#_x0000_t75" alt="Presse-papiers vérifié" style="position:absolute;left:3238;top:9144;width:4001;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">
                  <v:imagedata r:id="rId20" o:title="Presse-papiers vérifié"/>
                </v:shape>
                <v:shape id="Graphique 22" o:spid="_x0000_s1038" type="#_x0000_t75" alt="Cycle avec des personnes" style="position:absolute;left:22193;top:8763;width:542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">
                  <v:imagedata r:id="rId21" o:title="Cycle avec des personnes"/>
                </v:shape>
                <v:shape id="Graphique 24" o:spid="_x0000_s1039" type="#_x0000_t75" alt="Statistiques" style="position:absolute;left:42576;top:9144;width:4001;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">
                  <v:imagedata r:id="rId22" o:title="Statistiques"/>
                </v:shape>
              </v:group>
            </w:pict>
          </mc:Fallback>
        </mc:AlternateContent>
      </w:r>
    </w:p>
    <w:p w14:paraId="722AD7FC" w14:textId="77777777" w:rsidR="006D0617" w:rsidRDefault="006D0617" w:rsidP="006D0617"/>
    <w:p w14:paraId="70ACC32C" w14:textId="77777777" w:rsidR="006D0617" w:rsidRDefault="006D0617" w:rsidP="006D0617"/>
    <w:p w14:paraId="2EC86D17" w14:textId="77777777" w:rsidR="006D0617" w:rsidRDefault="006D0617" w:rsidP="006D0617"/>
    <w:p w14:paraId="5A0DD9CE" w14:textId="77777777" w:rsidR="006D0617" w:rsidRDefault="006D0617" w:rsidP="006D0617"/>
    <w:p w14:paraId="6069947E" w14:textId="77777777" w:rsidR="006D0617" w:rsidRDefault="006D0617" w:rsidP="006D0617"/>
    <w:p w14:paraId="4D728BC0" w14:textId="77777777" w:rsidR="006D0617" w:rsidRDefault="006D0617" w:rsidP="006D0617"/>
    <w:p w14:paraId="3E6826C2" w14:textId="18774DDC" w:rsidR="006D0617" w:rsidRDefault="006D0617" w:rsidP="006D0617"/>
    <w:p w14:paraId="27F0DDE5" w14:textId="33F2AF7D" w:rsidR="000C30C2" w:rsidRDefault="009D666E" w:rsidP="00E54490">
      <w:r w:rsidRPr="00DF53B6">
        <w:rPr>
          <w:noProof/>
          <w:color w:val="92D050"/>
          <w:lang w:eastAsia="fr-CA"/>
        </w:rPr>
        <mc:AlternateContent>
          <mc:Choice Requires="wps">
            <w:drawing>
              <wp:anchor distT="0" distB="0" distL="114300" distR="114300" simplePos="0" relativeHeight="251741184" behindDoc="0" locked="0" layoutInCell="1" allowOverlap="1" wp14:anchorId="12DE5E6E" wp14:editId="6426997F">
                <wp:simplePos x="0" y="0"/>
                <wp:positionH relativeFrom="column">
                  <wp:posOffset>3888105</wp:posOffset>
                </wp:positionH>
                <wp:positionV relativeFrom="paragraph">
                  <wp:posOffset>29845</wp:posOffset>
                </wp:positionV>
                <wp:extent cx="1533525" cy="857250"/>
                <wp:effectExtent l="0" t="0" r="28575" b="19050"/>
                <wp:wrapNone/>
                <wp:docPr id="27" name="Rectangle : coins arrondis 27"/>
                <wp:cNvGraphicFramePr/>
                <a:graphic xmlns:a="http://schemas.openxmlformats.org/drawingml/2006/main">
                  <a:graphicData uri="http://schemas.microsoft.com/office/word/2010/wordprocessingShape">
                    <wps:wsp>
                      <wps:cNvSpPr/>
                      <wps:spPr>
                        <a:xfrm>
                          <a:off x="0" y="0"/>
                          <a:ext cx="1533525" cy="857250"/>
                        </a:xfrm>
                        <a:prstGeom prst="round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694C31" id="Rectangle : coins arrondis 27" o:spid="_x0000_s1026" style="position:absolute;margin-left:306.15pt;margin-top:2.35pt;width:120.75pt;height:67.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" filled="f" strokecolor="#92d050" strokeweight="1.5pt">
                <v:stroke joinstyle="miter"/>
              </v:roundrect>
            </w:pict>
          </mc:Fallback>
        </mc:AlternateContent>
      </w:r>
    </w:p>
    <w:p w14:paraId="66DDFEDF" w14:textId="6D87A55F" w:rsidR="006D0617" w:rsidRDefault="006D0617" w:rsidP="00E54490"/>
    <w:p w14:paraId="07E03117" w14:textId="3EC7F155" w:rsidR="006D0617" w:rsidRDefault="006D0617" w:rsidP="00E54490"/>
    <w:p w14:paraId="178229A4" w14:textId="7784314C" w:rsidR="006D0617" w:rsidRDefault="006D0617" w:rsidP="00E54490"/>
    <w:p w14:paraId="25641DB5" w14:textId="77777777" w:rsidR="006D0617" w:rsidRDefault="006D0617" w:rsidP="00E54490">
      <w:pPr>
        <w:rPr>
          <w:rFonts w:ascii="Times New Roman" w:hAnsi="Times New Roman" w:cs="Times New Roman"/>
        </w:rPr>
      </w:pPr>
    </w:p>
    <w:p w14:paraId="2273CDD1" w14:textId="77777777" w:rsidR="006D0617" w:rsidRDefault="006D0617" w:rsidP="00887857">
      <w:pPr>
        <w:spacing w:line="276" w:lineRule="auto"/>
        <w:rPr>
          <w:color w:val="FFFFFF" w:themeColor="background1"/>
          <w:szCs w:val="24"/>
        </w:rPr>
      </w:pPr>
    </w:p>
    <w:p w14:paraId="05CBB12A" w14:textId="37DB8EE1" w:rsidR="006D0617" w:rsidRDefault="009D666E" w:rsidP="009D666E">
      <w:pPr>
        <w:tabs>
          <w:tab w:val="left" w:pos="7755"/>
        </w:tabs>
        <w:spacing w:line="276" w:lineRule="auto"/>
        <w:rPr>
          <w:color w:val="FFFFFF" w:themeColor="background1"/>
          <w:szCs w:val="24"/>
        </w:rPr>
      </w:pPr>
      <w:r>
        <w:rPr>
          <w:color w:val="FFFFFF" w:themeColor="background1"/>
          <w:szCs w:val="24"/>
        </w:rPr>
        <w:tab/>
      </w:r>
    </w:p>
    <w:p w14:paraId="608DA13C" w14:textId="346F5B75" w:rsidR="00887857" w:rsidRDefault="00887857" w:rsidP="00887857">
      <w:pPr>
        <w:spacing w:line="276" w:lineRule="auto"/>
      </w:pPr>
    </w:p>
    <w:p w14:paraId="2F14571F" w14:textId="68F2BD3C" w:rsidR="00887857" w:rsidRDefault="00887857" w:rsidP="00887857">
      <w:pPr>
        <w:spacing w:line="276" w:lineRule="auto"/>
      </w:pPr>
      <w:r>
        <w:br w:type="page"/>
      </w:r>
    </w:p>
    <w:p w14:paraId="495851FE" w14:textId="77777777" w:rsidR="006D0617" w:rsidRPr="00F4075C" w:rsidRDefault="006D0617" w:rsidP="006D0617">
      <w:r w:rsidRPr="00AF2CD7">
        <w:lastRenderedPageBreak/>
        <w:t xml:space="preserve">« Vieillir en restant actif » constitue une réelle </w:t>
      </w:r>
      <w:r>
        <w:t>occasion</w:t>
      </w:r>
      <w:r w:rsidRPr="00AF2CD7">
        <w:t xml:space="preserve"> pour les communautés de mettre en place des services </w:t>
      </w:r>
      <w:r>
        <w:t>et des programmes mieux adaptés,</w:t>
      </w:r>
      <w:r w:rsidRPr="00AF2CD7">
        <w:t xml:space="preserve"> et d’améliorer les infrastructures et </w:t>
      </w:r>
      <w:r>
        <w:t xml:space="preserve">les </w:t>
      </w:r>
      <w:r w:rsidRPr="00AF2CD7">
        <w:t xml:space="preserve">équipements. </w:t>
      </w:r>
      <w:r>
        <w:t>Lorsqu’on</w:t>
      </w:r>
      <w:r w:rsidRPr="00AF2CD7">
        <w:t xml:space="preserve"> facilit</w:t>
      </w:r>
      <w:r>
        <w:t>e</w:t>
      </w:r>
      <w:r w:rsidRPr="00AF2CD7">
        <w:t xml:space="preserve"> l’accès aux services, </w:t>
      </w:r>
      <w:r>
        <w:t xml:space="preserve">aux </w:t>
      </w:r>
      <w:r w:rsidRPr="00AF2CD7">
        <w:t xml:space="preserve">commerces et </w:t>
      </w:r>
      <w:r>
        <w:t xml:space="preserve">aux </w:t>
      </w:r>
      <w:r w:rsidRPr="00AF2CD7">
        <w:t xml:space="preserve">espaces publics pour les aînés, on le fait aussi pour des personnes de tous les âges, </w:t>
      </w:r>
      <w:r>
        <w:t xml:space="preserve">y compris </w:t>
      </w:r>
      <w:r w:rsidRPr="00AF2CD7">
        <w:t>celles qui vivent avec des difficultés de mobilité</w:t>
      </w:r>
      <w:r>
        <w:t xml:space="preserve">. </w:t>
      </w:r>
      <w:r w:rsidRPr="00AF2CD7">
        <w:t xml:space="preserve">Qu’il s’agisse de jeunes familles avec poussettes, de personnes handicapées, de convalescents, de jeunes enfants </w:t>
      </w:r>
      <w:r>
        <w:t>ou de personnes aînées,</w:t>
      </w:r>
      <w:r w:rsidRPr="00AF2CD7">
        <w:t xml:space="preserve"> des espaces publics accessibles pour tous et bien aménagés sont des acquis appréciés. </w:t>
      </w:r>
      <w:r w:rsidRPr="00AF2CD7">
        <w:rPr>
          <w:b/>
        </w:rPr>
        <w:t>Ces adaptations permettent aux aînés d’exercer leur autonomie plus longtemps et de maintenir ainsi leur santé et leur bien-être.</w:t>
      </w:r>
    </w:p>
    <w:p w14:paraId="5B7C7157" w14:textId="52A9E942" w:rsidR="00887857" w:rsidRDefault="00887857" w:rsidP="00887857">
      <w:pPr>
        <w:pStyle w:val="encadre"/>
      </w:pPr>
      <w:r>
        <w:rPr>
          <w:noProof/>
          <w:lang w:eastAsia="fr-CA"/>
        </w:rPr>
        <mc:AlternateContent>
          <mc:Choice Requires="wps">
            <w:drawing>
              <wp:anchor distT="0" distB="0" distL="114300" distR="114300" simplePos="0" relativeHeight="251695104" behindDoc="1" locked="0" layoutInCell="1" allowOverlap="1" wp14:anchorId="7400AFCC" wp14:editId="28DDF353">
                <wp:simplePos x="0" y="0"/>
                <wp:positionH relativeFrom="column">
                  <wp:posOffset>-206375</wp:posOffset>
                </wp:positionH>
                <wp:positionV relativeFrom="paragraph">
                  <wp:posOffset>215900</wp:posOffset>
                </wp:positionV>
                <wp:extent cx="5911215" cy="3616960"/>
                <wp:effectExtent l="0" t="0" r="0" b="2540"/>
                <wp:wrapNone/>
                <wp:docPr id="1" name="Rectangle 1"/>
                <wp:cNvGraphicFramePr/>
                <a:graphic xmlns:a="http://schemas.openxmlformats.org/drawingml/2006/main">
                  <a:graphicData uri="http://schemas.microsoft.com/office/word/2010/wordprocessingShape">
                    <wps:wsp>
                      <wps:cNvSpPr/>
                      <wps:spPr>
                        <a:xfrm>
                          <a:off x="0" y="0"/>
                          <a:ext cx="5911215" cy="361696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77953" id="Rectangle 1" o:spid="_x0000_s1026" style="position:absolute;margin-left:-16.25pt;margin-top:17pt;width:465.45pt;height:284.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" fillcolor="#25acc1" stroked="f" strokeweight="1pt"/>
            </w:pict>
          </mc:Fallback>
        </mc:AlternateContent>
      </w:r>
    </w:p>
    <w:p w14:paraId="73D4B4F0" w14:textId="77777777" w:rsidR="006D0617" w:rsidRPr="00186742" w:rsidRDefault="006D0617" w:rsidP="006D0617">
      <w:pPr>
        <w:pStyle w:val="encadre"/>
      </w:pPr>
      <w:r w:rsidRPr="00186742">
        <w:t>À quoi servent les données colligées sur le milieu?</w:t>
      </w:r>
    </w:p>
    <w:p w14:paraId="067508AA" w14:textId="524D680E" w:rsidR="006D0617" w:rsidRPr="006D0617" w:rsidRDefault="006D0617" w:rsidP="00907E9A">
      <w:pPr>
        <w:pStyle w:val="encadre"/>
        <w:numPr>
          <w:ilvl w:val="0"/>
          <w:numId w:val="6"/>
        </w:numPr>
        <w:ind w:hanging="436"/>
        <w:jc w:val="left"/>
        <w:rPr>
          <w:sz w:val="28"/>
          <w:szCs w:val="28"/>
        </w:rPr>
      </w:pPr>
      <w:r w:rsidRPr="006D0617">
        <w:rPr>
          <w:sz w:val="28"/>
          <w:szCs w:val="28"/>
        </w:rPr>
        <w:t xml:space="preserve">À </w:t>
      </w:r>
      <w:r w:rsidRPr="006D0617">
        <w:rPr>
          <w:sz w:val="28"/>
          <w:szCs w:val="28"/>
          <w:u w:val="single"/>
        </w:rPr>
        <w:t xml:space="preserve">présenter </w:t>
      </w:r>
      <w:r w:rsidRPr="002366EB">
        <w:rPr>
          <w:sz w:val="28"/>
          <w:szCs w:val="28"/>
          <w:u w:val="single"/>
        </w:rPr>
        <w:t>la municipalité</w:t>
      </w:r>
      <w:r w:rsidRPr="006D0617">
        <w:rPr>
          <w:sz w:val="28"/>
          <w:szCs w:val="28"/>
        </w:rPr>
        <w:t xml:space="preserve"> (ou la MRC) à partir de caractéristiques </w:t>
      </w:r>
      <w:r w:rsidRPr="002366EB">
        <w:rPr>
          <w:sz w:val="28"/>
          <w:szCs w:val="28"/>
        </w:rPr>
        <w:t>générales,</w:t>
      </w:r>
      <w:r w:rsidRPr="006D0617">
        <w:rPr>
          <w:sz w:val="28"/>
          <w:szCs w:val="28"/>
        </w:rPr>
        <w:t xml:space="preserve"> de ses forces et des défis qu’elle rencontre.</w:t>
      </w:r>
    </w:p>
    <w:p w14:paraId="12EC164B" w14:textId="1F7FE476" w:rsidR="006D0617" w:rsidRPr="006D0617" w:rsidRDefault="006D0617" w:rsidP="00907E9A">
      <w:pPr>
        <w:pStyle w:val="encadre"/>
        <w:numPr>
          <w:ilvl w:val="0"/>
          <w:numId w:val="6"/>
        </w:numPr>
        <w:ind w:hanging="436"/>
        <w:jc w:val="left"/>
        <w:rPr>
          <w:sz w:val="28"/>
          <w:szCs w:val="28"/>
        </w:rPr>
      </w:pPr>
      <w:r w:rsidRPr="006D0617">
        <w:rPr>
          <w:sz w:val="28"/>
          <w:szCs w:val="28"/>
        </w:rPr>
        <w:t xml:space="preserve">À </w:t>
      </w:r>
      <w:r w:rsidRPr="006D0617">
        <w:rPr>
          <w:sz w:val="28"/>
          <w:szCs w:val="28"/>
          <w:u w:val="single"/>
        </w:rPr>
        <w:t>servir d’appui à la compréhension des enjeux particuliers</w:t>
      </w:r>
      <w:r w:rsidRPr="006D0617">
        <w:rPr>
          <w:sz w:val="28"/>
          <w:szCs w:val="28"/>
        </w:rPr>
        <w:t xml:space="preserve"> de votre communauté, spécialement ceux qui pourraient avoir une incidence (positive ou négative) sur les conditions de vie des aînés (ex. : présence importante d’organismes de soutien aux aînés, difficulté d’accès à des commerces de proximité, etc.). </w:t>
      </w:r>
    </w:p>
    <w:p w14:paraId="061FE7E8" w14:textId="51CA5B6E" w:rsidR="006D0617" w:rsidRPr="006D0617" w:rsidRDefault="006D0617" w:rsidP="00907E9A">
      <w:pPr>
        <w:pStyle w:val="encadre"/>
        <w:numPr>
          <w:ilvl w:val="0"/>
          <w:numId w:val="6"/>
        </w:numPr>
        <w:ind w:hanging="436"/>
        <w:jc w:val="left"/>
        <w:rPr>
          <w:sz w:val="28"/>
          <w:szCs w:val="28"/>
        </w:rPr>
      </w:pPr>
      <w:r w:rsidRPr="006D0617">
        <w:rPr>
          <w:sz w:val="28"/>
          <w:szCs w:val="28"/>
        </w:rPr>
        <w:t xml:space="preserve">À </w:t>
      </w:r>
      <w:r w:rsidRPr="006D0617">
        <w:rPr>
          <w:sz w:val="28"/>
          <w:szCs w:val="28"/>
          <w:u w:val="single"/>
        </w:rPr>
        <w:t>partager ces enjeux</w:t>
      </w:r>
      <w:r w:rsidRPr="006D0617">
        <w:rPr>
          <w:sz w:val="28"/>
          <w:szCs w:val="28"/>
        </w:rPr>
        <w:t xml:space="preserve">, entre autres avec les membres du comité de pilotage MADA, puisqu’ils seront en trame de fond au moment de la priorisation des projets et des activités à intégrer dans le plan </w:t>
      </w:r>
      <w:r w:rsidR="00394706">
        <w:rPr>
          <w:sz w:val="28"/>
          <w:szCs w:val="28"/>
        </w:rPr>
        <w:br/>
      </w:r>
      <w:r w:rsidRPr="006D0617">
        <w:rPr>
          <w:sz w:val="28"/>
          <w:szCs w:val="28"/>
        </w:rPr>
        <w:t>d’action MADA.</w:t>
      </w:r>
    </w:p>
    <w:p w14:paraId="6707FC9B" w14:textId="3872C65D" w:rsidR="00887857" w:rsidRPr="006D0617" w:rsidRDefault="00887857" w:rsidP="00887857">
      <w:pPr>
        <w:rPr>
          <w:color w:val="FFFFFF" w:themeColor="background1"/>
        </w:rPr>
      </w:pPr>
    </w:p>
    <w:p w14:paraId="6326784B" w14:textId="77777777" w:rsidR="006D0617" w:rsidRPr="006D0617" w:rsidRDefault="006D0617" w:rsidP="006D0617">
      <w:pPr>
        <w:pStyle w:val="Titre2"/>
      </w:pPr>
      <w:bookmarkStart w:id="6" w:name="_Toc52931643"/>
      <w:r w:rsidRPr="006D0617">
        <w:t>Les avantages de colliger des données territoriales exactes</w:t>
      </w:r>
      <w:bookmarkEnd w:id="6"/>
    </w:p>
    <w:p w14:paraId="4F2343DC" w14:textId="77777777" w:rsidR="006D0617" w:rsidRPr="00970712" w:rsidRDefault="006D0617" w:rsidP="006D0617">
      <w:r w:rsidRPr="00970712">
        <w:t xml:space="preserve">Les municipalités et les MRC sont habituées d’établir un portrait de situation sur leur territoire à partir de paramètres déterminés. Les données que contient leur état de situation permettent aux dirigeants et aux partenaires municipaux, actuels et futurs, de prendre des décisions éclairées. </w:t>
      </w:r>
    </w:p>
    <w:p w14:paraId="2630A186" w14:textId="39BA253C" w:rsidR="00A73593" w:rsidRDefault="006D0617" w:rsidP="002366EB">
      <w:pPr>
        <w:ind w:left="709"/>
      </w:pPr>
      <w:r w:rsidRPr="006D0617">
        <w:rPr>
          <w:rFonts w:cs="Arial"/>
          <w:b/>
          <w:bCs/>
        </w:rPr>
        <w:t>Dans le cadre d’une démarche MADA, le portrait du milieu servira à décrire le contexte auquel la politique et le plan d’action MADA vont s’arrimer, soit grâce à des activités municipales ou à des actions des partenaires MADA.</w:t>
      </w:r>
      <w:r w:rsidR="00A73593">
        <w:br w:type="page"/>
      </w:r>
    </w:p>
    <w:p w14:paraId="1B49653F" w14:textId="340C7A2D" w:rsidR="00A73593" w:rsidRDefault="00A73593" w:rsidP="00A73593">
      <w:r w:rsidRPr="00970712">
        <w:lastRenderedPageBreak/>
        <w:t xml:space="preserve">Ainsi, une municipalité de petite taille, située à bonne distance des services et n’abritant pas d’entreprises qui génèrent de l’emploi, n’aura pas les mêmes possibilités qu’une municipalité de taille intermédiaire qui dispose de plusieurs services. Toutefois, elle pourrait créer des alliances </w:t>
      </w:r>
      <w:r>
        <w:t xml:space="preserve">avec des municipalités voisines </w:t>
      </w:r>
      <w:r w:rsidRPr="00970712">
        <w:t xml:space="preserve">pour </w:t>
      </w:r>
      <w:r>
        <w:t>mettre sur pied</w:t>
      </w:r>
      <w:r w:rsidRPr="00970712">
        <w:t xml:space="preserve"> des projets qui sont en résonnance avec des besoins similaires des aînés</w:t>
      </w:r>
      <w:r>
        <w:t>, p</w:t>
      </w:r>
      <w:r w:rsidRPr="00970712">
        <w:t>ar exemple, un projet de covoiturage intermunicipal.</w:t>
      </w:r>
    </w:p>
    <w:p w14:paraId="69BDD7E8" w14:textId="241E28B5" w:rsidR="00A73593" w:rsidRPr="00A73593" w:rsidRDefault="00A73593" w:rsidP="00A73593">
      <w:pPr>
        <w:pStyle w:val="Titre2"/>
      </w:pPr>
      <w:bookmarkStart w:id="7" w:name="_Toc52931644"/>
      <w:r w:rsidRPr="00A73593">
        <w:t>Des indicateurs pertinents sur la communauté</w:t>
      </w:r>
      <w:bookmarkEnd w:id="7"/>
    </w:p>
    <w:p w14:paraId="3310DE10" w14:textId="77777777" w:rsidR="00A73593" w:rsidRPr="00970712" w:rsidRDefault="00A73593" w:rsidP="00A73593">
      <w:r w:rsidRPr="00970712">
        <w:t xml:space="preserve">L’objectif consiste à rassembler les informations les plus récentes portant sur les quatre grandes classes d’indicateurs </w:t>
      </w:r>
      <w:r>
        <w:t>utiles pour décrire votre territoire dans le cadre d’une démarche MADA</w:t>
      </w:r>
      <w:r w:rsidRPr="00970712">
        <w:t>. Chacun d’eux peut représenter des forces déjà présentes dans la communauté, sur lesquelles on peut s’appuyer pour développer de</w:t>
      </w:r>
      <w:r>
        <w:t>s activités ou de</w:t>
      </w:r>
      <w:r w:rsidRPr="00970712">
        <w:t xml:space="preserve"> nouveaux projets. Ils peuvent aussi refléter des défis que la communauté, la municipalité ou la MRC sont appelées à relever.</w:t>
      </w:r>
    </w:p>
    <w:p w14:paraId="2923CC2D" w14:textId="77777777" w:rsidR="00A73593" w:rsidRPr="00970712" w:rsidRDefault="00A73593" w:rsidP="00A73593">
      <w:r w:rsidRPr="00970712">
        <w:t>Les informations</w:t>
      </w:r>
      <w:r>
        <w:t xml:space="preserve"> et les nombreuses références</w:t>
      </w:r>
      <w:r w:rsidRPr="00970712">
        <w:t xml:space="preserve"> </w:t>
      </w:r>
      <w:r>
        <w:t xml:space="preserve">fournies </w:t>
      </w:r>
      <w:r w:rsidRPr="00970712">
        <w:t>sur les différents indicateurs nommés ci</w:t>
      </w:r>
      <w:r>
        <w:noBreakHyphen/>
      </w:r>
      <w:r w:rsidRPr="00970712">
        <w:t>après ne sont pas disponibles pour toutes les municipalités. Il se peut également que certaines données soient disponibles</w:t>
      </w:r>
      <w:r>
        <w:t>,</w:t>
      </w:r>
      <w:r w:rsidRPr="00970712">
        <w:t xml:space="preserve"> mais qu’elles n’aient pas été mises à jour depuis quelques années. Certaines sources fiables sont présentées à la section suivante.</w:t>
      </w:r>
    </w:p>
    <w:p w14:paraId="5D5CB54F" w14:textId="77777777" w:rsidR="00A73593" w:rsidRPr="00970712" w:rsidRDefault="00A73593" w:rsidP="00A73593">
      <w:r w:rsidRPr="00970712">
        <w:t xml:space="preserve">Plusieurs </w:t>
      </w:r>
      <w:r>
        <w:t>des indicateurs suivants</w:t>
      </w:r>
      <w:r w:rsidRPr="00970712">
        <w:t xml:space="preserve"> serviront de toile de fond pour bi</w:t>
      </w:r>
      <w:r>
        <w:t xml:space="preserve">en saisir les besoins des aînés de votre territoire. Il s’agit pour vous de choisir les indicateurs les plus pertinents pour votre municipalité ou MRC, et de vérifier si l’information est disponible à l’échelle de la municipalité ou de la MRC (voir les </w:t>
      </w:r>
      <w:r w:rsidRPr="00E16B19">
        <w:t>tableaux d’indicateurs</w:t>
      </w:r>
      <w:r>
        <w:t xml:space="preserve"> 1 à 4).</w:t>
      </w:r>
    </w:p>
    <w:p w14:paraId="48A4852B" w14:textId="496F7F7F" w:rsidR="00A73593" w:rsidRPr="00970712" w:rsidRDefault="00A73593" w:rsidP="00A73593">
      <w:pPr>
        <w:pStyle w:val="retraitnumro"/>
      </w:pPr>
      <w:r>
        <w:rPr>
          <w:b/>
        </w:rPr>
        <w:t>a.</w:t>
      </w:r>
      <w:r>
        <w:rPr>
          <w:b/>
        </w:rPr>
        <w:tab/>
      </w:r>
      <w:r w:rsidRPr="00970712">
        <w:rPr>
          <w:b/>
        </w:rPr>
        <w:t>Aspects démographiques</w:t>
      </w:r>
      <w:r>
        <w:rPr>
          <w:b/>
        </w:rPr>
        <w:t>, historiques</w:t>
      </w:r>
      <w:r w:rsidRPr="00970712">
        <w:rPr>
          <w:b/>
        </w:rPr>
        <w:t xml:space="preserve"> et topographiques</w:t>
      </w:r>
      <w:r w:rsidRPr="009643E3">
        <w:rPr>
          <w:b/>
          <w:bCs/>
        </w:rPr>
        <w:t> </w:t>
      </w:r>
      <w:r w:rsidRPr="0040418B">
        <w:rPr>
          <w:b/>
          <w:bCs/>
        </w:rPr>
        <w:t>:</w:t>
      </w:r>
      <w:r w:rsidRPr="00970712">
        <w:t xml:space="preserve"> </w:t>
      </w:r>
      <w:r>
        <w:t>P</w:t>
      </w:r>
      <w:r w:rsidRPr="00970712">
        <w:t>opulation actuelle (densité, croissance ou décroissance prévue), principaux attraits (ex. : piste cyclable, parcs, plages, etc.), institutions publiques, présence de groupes ethniques, langues de communication;</w:t>
      </w:r>
      <w:r w:rsidRPr="001E322D">
        <w:t xml:space="preserve"> </w:t>
      </w:r>
      <w:r w:rsidRPr="00970712">
        <w:t>éléments historiques de la municipalité, description du territoire (étendue, situation, topographie, urbain ou rural)</w:t>
      </w:r>
      <w:r>
        <w:t>;</w:t>
      </w:r>
    </w:p>
    <w:p w14:paraId="0ACAF395" w14:textId="338F4AB1" w:rsidR="00A73593" w:rsidRPr="00970712" w:rsidRDefault="00A73593" w:rsidP="00A73593">
      <w:pPr>
        <w:pStyle w:val="retraitnumro"/>
      </w:pPr>
      <w:r>
        <w:rPr>
          <w:b/>
        </w:rPr>
        <w:t>b.</w:t>
      </w:r>
      <w:r>
        <w:rPr>
          <w:b/>
        </w:rPr>
        <w:tab/>
      </w:r>
      <w:r w:rsidRPr="00970712">
        <w:rPr>
          <w:b/>
        </w:rPr>
        <w:t xml:space="preserve">Aspects sociaux : </w:t>
      </w:r>
      <w:r>
        <w:t>O</w:t>
      </w:r>
      <w:r w:rsidRPr="00970712">
        <w:t xml:space="preserve">ffre de </w:t>
      </w:r>
      <w:r>
        <w:t>transport</w:t>
      </w:r>
      <w:r w:rsidRPr="00970712">
        <w:t xml:space="preserve"> (</w:t>
      </w:r>
      <w:r>
        <w:t>courant</w:t>
      </w:r>
      <w:r w:rsidRPr="00970712">
        <w:t xml:space="preserve">, adapté), offre en habitation en </w:t>
      </w:r>
      <w:r>
        <w:t>matière</w:t>
      </w:r>
      <w:r w:rsidRPr="00970712">
        <w:t xml:space="preserve"> de variété (HLM, coopératives, OB</w:t>
      </w:r>
      <w:r>
        <w:t>N</w:t>
      </w:r>
      <w:r w:rsidRPr="00970712">
        <w:t>L-H, logements de location, ménages privés), présence d’organismes communautaires, bénévolat, services assurant la sécurité, services de loisirs, gamme d’activités offertes, accès à des espaces verts, accès aux formations, accès à l’information, vie culturelle;</w:t>
      </w:r>
    </w:p>
    <w:p w14:paraId="471FF10A" w14:textId="0B1A0BBD" w:rsidR="00A73593" w:rsidRDefault="00A73593" w:rsidP="00A73593">
      <w:pPr>
        <w:pStyle w:val="retraitnumro"/>
      </w:pPr>
      <w:r>
        <w:rPr>
          <w:b/>
        </w:rPr>
        <w:t>c.</w:t>
      </w:r>
      <w:r>
        <w:rPr>
          <w:b/>
        </w:rPr>
        <w:tab/>
      </w:r>
      <w:r w:rsidRPr="00970712">
        <w:rPr>
          <w:b/>
        </w:rPr>
        <w:t>Aspects de santé populationnelle</w:t>
      </w:r>
      <w:r w:rsidRPr="0040418B">
        <w:rPr>
          <w:b/>
          <w:bCs/>
        </w:rPr>
        <w:t> :</w:t>
      </w:r>
      <w:r w:rsidRPr="00970712">
        <w:t xml:space="preserve"> </w:t>
      </w:r>
      <w:r>
        <w:t>E</w:t>
      </w:r>
      <w:r w:rsidRPr="00970712">
        <w:t xml:space="preserve">spérance de vie sur votre territoire, accès aux services de santé et services sociaux, proportion des hommes et des femmes à souffrir d’au moins un problème de santé chronique (ex. : asthme, diabète, cancer, haute pression artérielle, obésité ou poids insuffisant) et, si disponibles, des éléments sur les saines habitudes de vie (le taux d’activité physique, l’accès à une nourriture saine, le taux de tabagisme). </w:t>
      </w:r>
      <w:r w:rsidRPr="001E322D">
        <w:rPr>
          <w:b/>
        </w:rPr>
        <w:t>Depuis la pandémie de la C</w:t>
      </w:r>
      <w:r>
        <w:rPr>
          <w:b/>
        </w:rPr>
        <w:t>OVID</w:t>
      </w:r>
      <w:r w:rsidRPr="001E322D">
        <w:rPr>
          <w:b/>
        </w:rPr>
        <w:t>-19, l’isolement social</w:t>
      </w:r>
      <w:r>
        <w:t xml:space="preserve"> constitue également un déterminant de la santé des aînés à ne pas négliger;</w:t>
      </w:r>
    </w:p>
    <w:p w14:paraId="4C433491" w14:textId="0FDF5A2D" w:rsidR="00E63795" w:rsidRPr="00E63795" w:rsidRDefault="00E63795" w:rsidP="00E63795">
      <w:pPr>
        <w:pStyle w:val="retraitnumro"/>
      </w:pPr>
      <w:r>
        <w:rPr>
          <w:b/>
        </w:rPr>
        <w:lastRenderedPageBreak/>
        <w:t>d.</w:t>
      </w:r>
      <w:r>
        <w:rPr>
          <w:b/>
        </w:rPr>
        <w:tab/>
      </w:r>
      <w:r w:rsidRPr="00970712">
        <w:rPr>
          <w:b/>
        </w:rPr>
        <w:t>Aspects économiques</w:t>
      </w:r>
      <w:r w:rsidR="00523B56">
        <w:rPr>
          <w:b/>
          <w:bCs/>
        </w:rPr>
        <w:t xml:space="preserve"> </w:t>
      </w:r>
      <w:r w:rsidRPr="0040418B">
        <w:rPr>
          <w:b/>
          <w:bCs/>
        </w:rPr>
        <w:t>:</w:t>
      </w:r>
      <w:r w:rsidRPr="00970712">
        <w:t xml:space="preserve"> </w:t>
      </w:r>
      <w:r>
        <w:t>B</w:t>
      </w:r>
      <w:r w:rsidRPr="00970712">
        <w:t xml:space="preserve">ases de l’économie locale (principales activités économiques, type d’industries et d’entreprises), classement </w:t>
      </w:r>
      <w:r>
        <w:t xml:space="preserve">de la municipalité </w:t>
      </w:r>
      <w:r w:rsidRPr="00970712">
        <w:t xml:space="preserve">sur l’indice de vitalité économique (ISQ), revenu médian et proportion de ménages à faible revenu, taux d’emploi, accès à </w:t>
      </w:r>
      <w:r>
        <w:t>I</w:t>
      </w:r>
      <w:r w:rsidRPr="00970712">
        <w:t>nternet haute</w:t>
      </w:r>
      <w:r>
        <w:t xml:space="preserve"> </w:t>
      </w:r>
      <w:r w:rsidRPr="00970712">
        <w:t>vitesse, présence de services de proximité</w:t>
      </w:r>
      <w:r>
        <w:t>.</w:t>
      </w:r>
      <w:r w:rsidRPr="00196BCD">
        <w:rPr>
          <w:rFonts w:ascii="Calisto MT" w:hAnsi="Calisto MT"/>
          <w:noProof/>
          <w:lang w:eastAsia="fr-CA"/>
        </w:rPr>
        <w:t xml:space="preserve"> </w:t>
      </w:r>
    </w:p>
    <w:p w14:paraId="57652117" w14:textId="77777777" w:rsidR="00E63795" w:rsidRDefault="00E63795" w:rsidP="00E63795">
      <w:pPr>
        <w:pStyle w:val="Paragraphedeliste"/>
        <w:rPr>
          <w:rFonts w:ascii="Times New Roman" w:hAnsi="Times New Roman" w:cs="Times New Roman"/>
        </w:rPr>
      </w:pPr>
    </w:p>
    <w:p w14:paraId="32A773CB" w14:textId="31CE6E2A" w:rsidR="00E63795" w:rsidRPr="001E322D" w:rsidRDefault="00E63795" w:rsidP="00E63795">
      <w:pPr>
        <w:pStyle w:val="Paragraphedeliste"/>
        <w:rPr>
          <w:rFonts w:ascii="Times New Roman" w:hAnsi="Times New Roman" w:cs="Times New Roman"/>
        </w:rPr>
      </w:pPr>
      <w:r>
        <w:rPr>
          <w:noProof/>
          <w:lang w:eastAsia="fr-CA"/>
        </w:rPr>
        <mc:AlternateContent>
          <mc:Choice Requires="wps">
            <w:drawing>
              <wp:anchor distT="0" distB="0" distL="114300" distR="114300" simplePos="0" relativeHeight="251738112" behindDoc="1" locked="0" layoutInCell="1" allowOverlap="1" wp14:anchorId="63204FA3" wp14:editId="6EC38283">
                <wp:simplePos x="0" y="0"/>
                <wp:positionH relativeFrom="column">
                  <wp:posOffset>-198120</wp:posOffset>
                </wp:positionH>
                <wp:positionV relativeFrom="paragraph">
                  <wp:posOffset>169545</wp:posOffset>
                </wp:positionV>
                <wp:extent cx="5911215" cy="2000250"/>
                <wp:effectExtent l="0" t="0" r="0" b="0"/>
                <wp:wrapNone/>
                <wp:docPr id="13376" name="Rectangle 13376"/>
                <wp:cNvGraphicFramePr/>
                <a:graphic xmlns:a="http://schemas.openxmlformats.org/drawingml/2006/main">
                  <a:graphicData uri="http://schemas.microsoft.com/office/word/2010/wordprocessingShape">
                    <wps:wsp>
                      <wps:cNvSpPr/>
                      <wps:spPr>
                        <a:xfrm>
                          <a:off x="0" y="0"/>
                          <a:ext cx="5911215" cy="200025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CC3DE" id="Rectangle 13376" o:spid="_x0000_s1026" style="position:absolute;margin-left:-15.6pt;margin-top:13.35pt;width:465.45pt;height:15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" fillcolor="#25acc1" stroked="f" strokeweight="1pt"/>
            </w:pict>
          </mc:Fallback>
        </mc:AlternateContent>
      </w:r>
    </w:p>
    <w:p w14:paraId="07747938" w14:textId="5DB5423F" w:rsidR="00E63795" w:rsidRPr="00E63795" w:rsidRDefault="00E63795" w:rsidP="00E63795">
      <w:pPr>
        <w:pStyle w:val="encadre"/>
      </w:pPr>
      <w:r w:rsidRPr="00E63795">
        <w:t>Pertinence des données sur le territoire</w:t>
      </w:r>
    </w:p>
    <w:p w14:paraId="1A5B1F1B" w14:textId="77777777" w:rsidR="00E63795" w:rsidRPr="00523B56" w:rsidRDefault="00E63795" w:rsidP="00E63795">
      <w:pPr>
        <w:pStyle w:val="encadre"/>
        <w:rPr>
          <w:rFonts w:ascii="Arial" w:hAnsi="Arial" w:cs="Arial"/>
          <w:sz w:val="24"/>
          <w:szCs w:val="24"/>
        </w:rPr>
      </w:pPr>
      <w:r w:rsidRPr="00523B56">
        <w:rPr>
          <w:rFonts w:ascii="Arial" w:hAnsi="Arial" w:cs="Arial"/>
          <w:sz w:val="24"/>
          <w:szCs w:val="24"/>
        </w:rPr>
        <w:t>Chacun des quatre grands groupes d’informations sur la communauté (démographie, social, santé populationnelle, économie) offre de meilleures chances de comprendre les forces sur lesquelles une communauté peut s’appuyer, de même que les tendances de l’heure, de connaître les services et de saisir dans quel contexte les défis du vieillissement de la population se présentent.</w:t>
      </w:r>
    </w:p>
    <w:p w14:paraId="18BC5CB9" w14:textId="6751087D" w:rsidR="00887857" w:rsidRDefault="00887857" w:rsidP="006D0617"/>
    <w:p w14:paraId="2ABF8EB6" w14:textId="77777777" w:rsidR="009D70C5" w:rsidRDefault="009D70C5" w:rsidP="006D0617"/>
    <w:p w14:paraId="1F9B476C" w14:textId="77777777" w:rsidR="00E63795" w:rsidRPr="00E63795" w:rsidRDefault="00E63795" w:rsidP="009D70C5">
      <w:pPr>
        <w:pStyle w:val="Titre1"/>
        <w:spacing w:before="240"/>
        <w:ind w:left="357" w:hanging="357"/>
      </w:pPr>
      <w:bookmarkStart w:id="8" w:name="_Toc52931645"/>
      <w:r w:rsidRPr="00E63795">
        <w:t>Les sources d’information</w:t>
      </w:r>
      <w:bookmarkEnd w:id="8"/>
    </w:p>
    <w:p w14:paraId="230FCE88" w14:textId="2D6ABE96" w:rsidR="00E63795" w:rsidRDefault="00E63795" w:rsidP="00E63795">
      <w:r w:rsidRPr="00E63795">
        <w:rPr>
          <w:rFonts w:cs="Arial"/>
          <w:b/>
          <w:bCs/>
        </w:rPr>
        <w:t>Les sources de données</w:t>
      </w:r>
      <w:r w:rsidRPr="00970712">
        <w:rPr>
          <w:bCs/>
        </w:rPr>
        <w:t xml:space="preserve"> </w:t>
      </w:r>
      <w:r w:rsidRPr="00970712">
        <w:t xml:space="preserve">qui sont les plus utilisées (Statistique Canada, Institut de la </w:t>
      </w:r>
      <w:r>
        <w:t>s</w:t>
      </w:r>
      <w:r w:rsidRPr="00970712">
        <w:t>tatistique du Québec) offrent des informations mises à jour sur plusieurs des aspects qui éclairent les conditions de vie de la population et des personnes aînées. Il y a également des villes importantes et des MRC qui en possèdent, de même que les CISSS</w:t>
      </w:r>
      <w:r>
        <w:t xml:space="preserve"> ou </w:t>
      </w:r>
      <w:r w:rsidRPr="00970712">
        <w:t xml:space="preserve">CIUSSS et les organismes communautaires qui disposent d’informations précieuses </w:t>
      </w:r>
      <w:r>
        <w:t>au</w:t>
      </w:r>
      <w:r w:rsidRPr="00970712">
        <w:t xml:space="preserve"> regard des services de santé et </w:t>
      </w:r>
      <w:r>
        <w:t xml:space="preserve">des </w:t>
      </w:r>
      <w:r w:rsidRPr="00970712">
        <w:t>services sociaux.</w:t>
      </w:r>
      <w:r>
        <w:t xml:space="preserve"> Les acteurs sectoriels (transport, habitation, sécurité, etc.) possèdent des informations fiables sur leur secteur.</w:t>
      </w:r>
    </w:p>
    <w:p w14:paraId="086FB489" w14:textId="406DAEC1" w:rsidR="00E63795" w:rsidRPr="00970712" w:rsidRDefault="00E63795" w:rsidP="00E63795">
      <w:r>
        <w:br w:type="page"/>
      </w:r>
    </w:p>
    <w:p w14:paraId="782E00EB" w14:textId="4AD60ACA" w:rsidR="00E63795" w:rsidRPr="00E63795" w:rsidRDefault="00E63795" w:rsidP="00E63795">
      <w:pPr>
        <w:pStyle w:val="Titre2"/>
      </w:pPr>
      <w:bookmarkStart w:id="9" w:name="_Toc52931646"/>
      <w:r w:rsidRPr="00E63795">
        <w:lastRenderedPageBreak/>
        <w:t xml:space="preserve">Aspects historiques, démographiques </w:t>
      </w:r>
      <w:r>
        <w:br/>
      </w:r>
      <w:r w:rsidRPr="00E63795">
        <w:t>et topographiques</w:t>
      </w:r>
      <w:bookmarkEnd w:id="9"/>
    </w:p>
    <w:p w14:paraId="17E63867" w14:textId="77777777" w:rsidR="00E63795" w:rsidRPr="00970712" w:rsidRDefault="00E63795" w:rsidP="00E63795">
      <w:r w:rsidRPr="00970712">
        <w:t>Les archives des municipalités constituent des sources de première main pour résumer leur propre histoire. Elles possèdent également des informations sur la topographie et l’étendue de leur territoire, la densité de la population, etc. Nous indiquons ici quelques sources supplémentaires sur les éléments pour lesquels des données locales ou régionales sont disponibles</w:t>
      </w:r>
      <w:r w:rsidRPr="00970712">
        <w:rPr>
          <w:rStyle w:val="Appelnotedebasdep"/>
          <w:rFonts w:ascii="Times New Roman" w:hAnsi="Times New Roman" w:cs="Times New Roman"/>
        </w:rPr>
        <w:footnoteReference w:id="1"/>
      </w:r>
      <w:r w:rsidRPr="00970712">
        <w:t xml:space="preserve">. </w:t>
      </w:r>
    </w:p>
    <w:p w14:paraId="760E72CC" w14:textId="77777777" w:rsidR="00E63795" w:rsidRPr="00970712" w:rsidRDefault="00E63795" w:rsidP="00E63795">
      <w:r w:rsidRPr="00970712">
        <w:t xml:space="preserve">Noter que l’immigration et la connaissance des langues officielles sont des informations </w:t>
      </w:r>
      <w:r>
        <w:t xml:space="preserve">plus </w:t>
      </w:r>
      <w:r w:rsidRPr="00970712">
        <w:t xml:space="preserve">pertinentes dans les métropoles et </w:t>
      </w:r>
      <w:r>
        <w:t xml:space="preserve">les </w:t>
      </w:r>
      <w:r w:rsidRPr="00970712">
        <w:t>grands centres urbains puisqu’on y trouve plusieurs groupes ethniques. La pertinence pour MADA d’avoir des informations à ce sujet dépend de l’importance du bassin de cette population et des personnes aînées qui en font partie.</w:t>
      </w:r>
    </w:p>
    <w:p w14:paraId="1C5C69CE" w14:textId="77777777" w:rsidR="00E63795" w:rsidRPr="00970712" w:rsidRDefault="00E63795" w:rsidP="00E63795">
      <w:r w:rsidRPr="00970712">
        <w:t>Les sources de données présentées ci-après vous permettront d</w:t>
      </w:r>
      <w:r>
        <w:t>e dresser</w:t>
      </w:r>
      <w:r w:rsidRPr="00970712">
        <w:t xml:space="preserve"> un portrait général de votre municipalité ou MRC. Dans les tableaux suivants, nous présentons les indicateurs et les sources à consulter pour trouver les données pour votre communauté, territoire de MRC ou région, selon leur disponibilité. Plusieurs données sont mises à jour régulièrement, en particulier en démographie</w:t>
      </w:r>
      <w:r>
        <w:t xml:space="preserve"> puisque l’Institut de la statistique du Québec (ISQ) révise les données du Québec</w:t>
      </w:r>
      <w:r w:rsidRPr="00970712">
        <w:t xml:space="preserve">. Lorsque vous choisirez les informations à publier dans la </w:t>
      </w:r>
      <w:r>
        <w:t>p</w:t>
      </w:r>
      <w:r w:rsidRPr="00970712">
        <w:t>olitique des aînés ou dans le plan d’action MADA, utilisez les plus récentes disponibles et inscrivez la source et l’année de référence. Par exemple</w:t>
      </w:r>
      <w:r>
        <w:t> :</w:t>
      </w:r>
      <w:r w:rsidRPr="00970712">
        <w:t xml:space="preserve"> la population de la MRC du Golfe-du-Saint-Laurent est de 4</w:t>
      </w:r>
      <w:r>
        <w:t> </w:t>
      </w:r>
      <w:r w:rsidRPr="00970712">
        <w:t>665</w:t>
      </w:r>
      <w:r>
        <w:t> </w:t>
      </w:r>
      <w:r w:rsidRPr="00970712">
        <w:t>habitants (ISQ, 2018).</w:t>
      </w:r>
      <w:r>
        <w:t xml:space="preserve"> En matière de démographie, il est préférable de s’en tenir aux sources officielles, soit l’Institut de la statistique du Québec ou Statistique Canada. Et si vous souhaitez comparer votre population avec celle de municipalités comparables, il vaut mieux utiliser des références qui proviennent de la même source, éditées la même année.</w:t>
      </w:r>
    </w:p>
    <w:p w14:paraId="34C20C1D" w14:textId="135796C5" w:rsidR="00E63795" w:rsidRDefault="00E63795" w:rsidP="00E63795"/>
    <w:p w14:paraId="5F3F81A8" w14:textId="225DE346" w:rsidR="00E63795" w:rsidRDefault="00E63795" w:rsidP="00E63795"/>
    <w:p w14:paraId="06E4B4B9" w14:textId="63203F15" w:rsidR="00E63795" w:rsidRDefault="00E63795" w:rsidP="00E63795">
      <w:r>
        <w:br w:type="page"/>
      </w:r>
    </w:p>
    <w:p w14:paraId="52A708EF" w14:textId="529F8A82" w:rsidR="00E63795" w:rsidRPr="00E63795" w:rsidRDefault="00E63795" w:rsidP="00E63795">
      <w:pPr>
        <w:pStyle w:val="Titre3"/>
      </w:pPr>
      <w:r w:rsidRPr="00FD5FC4">
        <w:rPr>
          <w:rFonts w:eastAsia="SimSun"/>
          <w:lang w:eastAsia="zh-CN"/>
        </w:rPr>
        <w:lastRenderedPageBreak/>
        <w:t xml:space="preserve">Tableau </w:t>
      </w:r>
      <w:r w:rsidRPr="00E63795">
        <w:t xml:space="preserve">1. Indicateurs et sources sur les aspects </w:t>
      </w:r>
      <w:r>
        <w:br/>
      </w:r>
      <w:r w:rsidRPr="00E63795">
        <w:t>démographiques du territoire</w:t>
      </w:r>
    </w:p>
    <w:tbl>
      <w:tblPr>
        <w:tblW w:w="8647" w:type="dxa"/>
        <w:jc w:val="center"/>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400"/>
        <w:gridCol w:w="6247"/>
      </w:tblGrid>
      <w:tr w:rsidR="00C12AFA" w:rsidRPr="004E0BA4" w14:paraId="54CA78A1" w14:textId="77777777" w:rsidTr="00C12AFA">
        <w:trPr>
          <w:trHeight w:val="567"/>
          <w:jc w:val="center"/>
        </w:trPr>
        <w:tc>
          <w:tcPr>
            <w:tcW w:w="2400" w:type="dxa"/>
            <w:tcBorders>
              <w:bottom w:val="single" w:sz="8" w:space="0" w:color="25ACC1"/>
              <w:right w:val="single" w:sz="8" w:space="0" w:color="FFFFFF" w:themeColor="background1"/>
            </w:tcBorders>
            <w:shd w:val="clear" w:color="auto" w:fill="25ACC1"/>
            <w:vAlign w:val="center"/>
          </w:tcPr>
          <w:p w14:paraId="6D0E943C" w14:textId="415F104C" w:rsidR="00C12AFA" w:rsidRPr="002869B0" w:rsidRDefault="00C12AFA" w:rsidP="00E63795">
            <w:pPr>
              <w:pStyle w:val="TABLEAUTitre"/>
            </w:pPr>
            <w:r>
              <w:t>Indicateurs</w:t>
            </w:r>
          </w:p>
        </w:tc>
        <w:tc>
          <w:tcPr>
            <w:tcW w:w="6247" w:type="dxa"/>
            <w:tcBorders>
              <w:left w:val="single" w:sz="8" w:space="0" w:color="FFFFFF" w:themeColor="background1"/>
              <w:bottom w:val="single" w:sz="8" w:space="0" w:color="25ACC1"/>
            </w:tcBorders>
            <w:shd w:val="clear" w:color="auto" w:fill="25ACC1"/>
          </w:tcPr>
          <w:p w14:paraId="19F48622" w14:textId="29AE450F" w:rsidR="00C12AFA" w:rsidRPr="00CC208D" w:rsidRDefault="00C12AFA" w:rsidP="00E63795">
            <w:pPr>
              <w:pStyle w:val="TABLEAUTitre"/>
            </w:pPr>
            <w:r>
              <w:t>Sources</w:t>
            </w:r>
          </w:p>
        </w:tc>
      </w:tr>
      <w:tr w:rsidR="00C12AFA" w:rsidRPr="004E0BA4" w14:paraId="03B97BC2" w14:textId="77777777" w:rsidTr="00C12AFA">
        <w:trPr>
          <w:trHeight w:val="567"/>
          <w:jc w:val="center"/>
        </w:trPr>
        <w:tc>
          <w:tcPr>
            <w:tcW w:w="2400" w:type="dxa"/>
            <w:tcBorders>
              <w:top w:val="single" w:sz="8" w:space="0" w:color="25ACC1"/>
              <w:bottom w:val="single" w:sz="8" w:space="0" w:color="25ACC1"/>
            </w:tcBorders>
            <w:shd w:val="clear" w:color="auto" w:fill="FFFFFF" w:themeFill="background1"/>
          </w:tcPr>
          <w:p w14:paraId="76828DC1" w14:textId="791DB96B" w:rsidR="00C12AFA" w:rsidRPr="00C12AFA" w:rsidRDefault="008D005D" w:rsidP="00FF748A">
            <w:pPr>
              <w:pStyle w:val="TABLEAUNumro"/>
              <w:numPr>
                <w:ilvl w:val="0"/>
                <w:numId w:val="0"/>
              </w:numPr>
              <w:ind w:left="447" w:hanging="283"/>
              <w:rPr>
                <w:b/>
              </w:rPr>
            </w:pPr>
            <w:r>
              <w:rPr>
                <w:b/>
              </w:rPr>
              <w:t>1.</w:t>
            </w:r>
            <w:r>
              <w:t xml:space="preserve"> </w:t>
            </w:r>
            <w:r>
              <w:tab/>
            </w:r>
            <w:r w:rsidR="00C12AFA" w:rsidRPr="00C12AFA">
              <w:rPr>
                <w:b/>
              </w:rPr>
              <w:t xml:space="preserve">Éléments historiques </w:t>
            </w:r>
            <w:r w:rsidR="00171027">
              <w:rPr>
                <w:b/>
              </w:rPr>
              <w:br/>
            </w:r>
            <w:r w:rsidR="00C12AFA" w:rsidRPr="00C12AFA">
              <w:rPr>
                <w:b/>
              </w:rPr>
              <w:t xml:space="preserve">de la municipalité </w:t>
            </w:r>
            <w:r w:rsidR="00C12AFA" w:rsidRPr="00C12AFA">
              <w:rPr>
                <w:b/>
              </w:rPr>
              <w:br/>
              <w:t>(ou MRC)</w:t>
            </w:r>
          </w:p>
        </w:tc>
        <w:tc>
          <w:tcPr>
            <w:tcW w:w="6247" w:type="dxa"/>
            <w:tcBorders>
              <w:top w:val="single" w:sz="8" w:space="0" w:color="25ACC1"/>
              <w:bottom w:val="single" w:sz="8" w:space="0" w:color="25ACC1"/>
            </w:tcBorders>
            <w:shd w:val="clear" w:color="auto" w:fill="FFFFFF" w:themeFill="background1"/>
          </w:tcPr>
          <w:p w14:paraId="1840A9A9" w14:textId="0FEA2BBF" w:rsidR="00C12AFA" w:rsidRPr="00C12AFA" w:rsidRDefault="00C12AFA" w:rsidP="00D60DDC">
            <w:pPr>
              <w:spacing w:before="120"/>
              <w:ind w:left="599" w:hanging="567"/>
              <w:jc w:val="left"/>
            </w:pPr>
            <w:r>
              <w:t xml:space="preserve">1. </w:t>
            </w:r>
            <w:r>
              <w:tab/>
              <w:t>Voir vos a</w:t>
            </w:r>
            <w:r w:rsidRPr="004A79C4">
              <w:t>rchives municipales</w:t>
            </w:r>
            <w:r>
              <w:t xml:space="preserve"> ou de MRC</w:t>
            </w:r>
          </w:p>
        </w:tc>
      </w:tr>
      <w:tr w:rsidR="00C12AFA" w:rsidRPr="004E0BA4" w14:paraId="5FEA31F8" w14:textId="77777777" w:rsidTr="00C12AFA">
        <w:trPr>
          <w:trHeight w:val="567"/>
          <w:jc w:val="center"/>
        </w:trPr>
        <w:tc>
          <w:tcPr>
            <w:tcW w:w="2400" w:type="dxa"/>
            <w:tcBorders>
              <w:top w:val="single" w:sz="8" w:space="0" w:color="25ACC1"/>
              <w:bottom w:val="single" w:sz="8" w:space="0" w:color="25ACC1"/>
            </w:tcBorders>
            <w:shd w:val="clear" w:color="auto" w:fill="FFFFFF" w:themeFill="background1"/>
          </w:tcPr>
          <w:p w14:paraId="7DCD8043" w14:textId="61911210" w:rsidR="00C12AFA" w:rsidRPr="00C12AFA" w:rsidRDefault="008D005D" w:rsidP="00FF748A">
            <w:pPr>
              <w:pStyle w:val="TABLEAUNumro"/>
              <w:numPr>
                <w:ilvl w:val="0"/>
                <w:numId w:val="0"/>
              </w:numPr>
              <w:ind w:left="447" w:hanging="283"/>
              <w:rPr>
                <w:b/>
              </w:rPr>
            </w:pPr>
            <w:r>
              <w:rPr>
                <w:b/>
              </w:rPr>
              <w:t>2.</w:t>
            </w:r>
            <w:r>
              <w:t xml:space="preserve"> </w:t>
            </w:r>
            <w:r>
              <w:tab/>
            </w:r>
            <w:r w:rsidR="00C12AFA" w:rsidRPr="00C12AFA">
              <w:rPr>
                <w:b/>
              </w:rPr>
              <w:t>Aspects topographiques (superficie, densité, caractéristiques géographiques)</w:t>
            </w:r>
          </w:p>
        </w:tc>
        <w:tc>
          <w:tcPr>
            <w:tcW w:w="6247" w:type="dxa"/>
            <w:tcBorders>
              <w:top w:val="single" w:sz="8" w:space="0" w:color="25ACC1"/>
              <w:bottom w:val="single" w:sz="8" w:space="0" w:color="25ACC1"/>
            </w:tcBorders>
            <w:shd w:val="clear" w:color="auto" w:fill="FFFFFF" w:themeFill="background1"/>
          </w:tcPr>
          <w:p w14:paraId="7F09702B" w14:textId="03567C84" w:rsidR="00C12AFA" w:rsidRPr="004A79C4" w:rsidRDefault="00C12AFA" w:rsidP="00D60DDC">
            <w:pPr>
              <w:spacing w:before="120"/>
              <w:ind w:left="599" w:hanging="567"/>
              <w:jc w:val="left"/>
            </w:pPr>
            <w:r>
              <w:t>2.1</w:t>
            </w:r>
            <w:r>
              <w:tab/>
            </w:r>
            <w:r w:rsidRPr="004A79C4">
              <w:t xml:space="preserve">Caractéristiques disponibles sur le site </w:t>
            </w:r>
            <w:r>
              <w:br/>
            </w:r>
            <w:r>
              <w:tab/>
            </w:r>
            <w:r w:rsidRPr="004A79C4">
              <w:t xml:space="preserve">du MAMH pour les </w:t>
            </w:r>
            <w:r w:rsidRPr="008E323D">
              <w:t>régions </w:t>
            </w:r>
            <w:r>
              <w:rPr>
                <w:b/>
              </w:rPr>
              <w:t>:</w:t>
            </w:r>
          </w:p>
          <w:p w14:paraId="28211CBB" w14:textId="27F38675" w:rsidR="00C12AFA" w:rsidRPr="00C12AFA" w:rsidRDefault="00C12AFA" w:rsidP="00D60DDC">
            <w:pPr>
              <w:pStyle w:val="TABLEAUTexte"/>
              <w:ind w:left="599" w:hanging="567"/>
              <w:rPr>
                <w:color w:val="25ACC1"/>
              </w:rPr>
            </w:pPr>
            <w:r>
              <w:tab/>
            </w:r>
            <w:hyperlink r:id="rId23" w:history="1">
              <w:r w:rsidRPr="00C12AFA">
                <w:rPr>
                  <w:color w:val="25ACC1"/>
                  <w:u w:val="single"/>
                </w:rPr>
                <w:t>https://www.mamh.gouv.qc.ca/organisation-municipale/organisation-territoriale/regions-administratives/</w:t>
              </w:r>
            </w:hyperlink>
          </w:p>
          <w:p w14:paraId="583831B4" w14:textId="11BE66AB" w:rsidR="00C12AFA" w:rsidRPr="004A79C4" w:rsidRDefault="00C12AFA" w:rsidP="00D60DDC">
            <w:pPr>
              <w:ind w:left="599" w:hanging="567"/>
              <w:jc w:val="left"/>
            </w:pPr>
            <w:r>
              <w:t>2.2</w:t>
            </w:r>
            <w:r>
              <w:tab/>
            </w:r>
            <w:r w:rsidRPr="004A79C4">
              <w:t xml:space="preserve">La superficie des </w:t>
            </w:r>
            <w:r w:rsidRPr="008E323D">
              <w:t>régions et de leurs MRC</w:t>
            </w:r>
            <w:r w:rsidRPr="004A79C4">
              <w:t xml:space="preserve"> </w:t>
            </w:r>
            <w:r>
              <w:br/>
            </w:r>
            <w:r w:rsidRPr="004A79C4">
              <w:t>est disponible dans le répertoire des municipalités :</w:t>
            </w:r>
          </w:p>
          <w:p w14:paraId="4EC46882" w14:textId="3C35904E" w:rsidR="00C12AFA" w:rsidRPr="00D60DDC" w:rsidRDefault="00C12AFA" w:rsidP="00D60DDC">
            <w:pPr>
              <w:pStyle w:val="TABLEAUTexte"/>
              <w:spacing w:after="200"/>
              <w:ind w:left="599" w:hanging="567"/>
              <w:rPr>
                <w:color w:val="25ACC1"/>
              </w:rPr>
            </w:pPr>
            <w:r>
              <w:tab/>
            </w:r>
            <w:hyperlink r:id="rId24" w:history="1">
              <w:r w:rsidRPr="00C12AFA">
                <w:rPr>
                  <w:rStyle w:val="Lienhypertexte"/>
                  <w:rFonts w:ascii="Arial Narrow" w:hAnsi="Arial Narrow"/>
                  <w:color w:val="25ACC1"/>
                </w:rPr>
                <w:t>https://www.mamh.gouv.qc.ca/fileadmin/cartes/region/12.pdf</w:t>
              </w:r>
            </w:hyperlink>
          </w:p>
        </w:tc>
      </w:tr>
      <w:tr w:rsidR="00C12AFA" w:rsidRPr="004E0BA4" w14:paraId="0AC5D9BF" w14:textId="77777777" w:rsidTr="00C12AFA">
        <w:trPr>
          <w:trHeight w:val="567"/>
          <w:jc w:val="center"/>
        </w:trPr>
        <w:tc>
          <w:tcPr>
            <w:tcW w:w="2400" w:type="dxa"/>
            <w:tcBorders>
              <w:top w:val="single" w:sz="8" w:space="0" w:color="25ACC1"/>
              <w:bottom w:val="single" w:sz="8" w:space="0" w:color="25ACC1"/>
            </w:tcBorders>
            <w:shd w:val="clear" w:color="auto" w:fill="FFFFFF" w:themeFill="background1"/>
          </w:tcPr>
          <w:p w14:paraId="368BE2C4" w14:textId="42511A2B" w:rsidR="00C12AFA" w:rsidRPr="00C12AFA" w:rsidRDefault="008D005D" w:rsidP="00FF748A">
            <w:pPr>
              <w:pStyle w:val="TABLEAUNumro"/>
              <w:numPr>
                <w:ilvl w:val="0"/>
                <w:numId w:val="0"/>
              </w:numPr>
              <w:ind w:left="447" w:hanging="283"/>
              <w:rPr>
                <w:b/>
              </w:rPr>
            </w:pPr>
            <w:r>
              <w:rPr>
                <w:b/>
              </w:rPr>
              <w:t>3.</w:t>
            </w:r>
            <w:r>
              <w:t xml:space="preserve"> </w:t>
            </w:r>
            <w:r>
              <w:tab/>
            </w:r>
            <w:r w:rsidR="00C12AFA" w:rsidRPr="00C12AFA">
              <w:rPr>
                <w:b/>
              </w:rPr>
              <w:t>Aspects démographiques des régions nus</w:t>
            </w:r>
          </w:p>
        </w:tc>
        <w:tc>
          <w:tcPr>
            <w:tcW w:w="6247" w:type="dxa"/>
            <w:tcBorders>
              <w:top w:val="single" w:sz="8" w:space="0" w:color="25ACC1"/>
              <w:bottom w:val="single" w:sz="8" w:space="0" w:color="25ACC1"/>
            </w:tcBorders>
            <w:shd w:val="clear" w:color="auto" w:fill="FFFFFF" w:themeFill="background1"/>
          </w:tcPr>
          <w:p w14:paraId="399C7561" w14:textId="77777777" w:rsidR="00C12AFA" w:rsidRDefault="00C12AFA" w:rsidP="00D60DDC">
            <w:pPr>
              <w:spacing w:before="120"/>
              <w:ind w:left="599" w:hanging="567"/>
              <w:jc w:val="left"/>
            </w:pPr>
            <w:r>
              <w:t>3.1</w:t>
            </w:r>
            <w:r>
              <w:tab/>
            </w:r>
            <w:r w:rsidRPr="004A79C4">
              <w:t xml:space="preserve">Données </w:t>
            </w:r>
            <w:r w:rsidRPr="008E323D">
              <w:t>régionales et de MRC</w:t>
            </w:r>
            <w:r w:rsidRPr="004A79C4">
              <w:rPr>
                <w:b/>
              </w:rPr>
              <w:t xml:space="preserve"> </w:t>
            </w:r>
            <w:r w:rsidRPr="004A79C4">
              <w:t xml:space="preserve">disponibles sur le même répertoire que précédemment. En cliquant sur la carte de votre région, vous accédez à </w:t>
            </w:r>
            <w:r w:rsidRPr="008E323D">
              <w:t xml:space="preserve">toutes les données récentes des MRC de cette même région : </w:t>
            </w:r>
          </w:p>
          <w:p w14:paraId="42B8EF47" w14:textId="45C83C2A" w:rsidR="00C12AFA" w:rsidRPr="00D60DDC" w:rsidRDefault="00C12AFA" w:rsidP="00D60DDC">
            <w:pPr>
              <w:ind w:left="599" w:hanging="567"/>
              <w:jc w:val="left"/>
              <w:rPr>
                <w:color w:val="25ACC1"/>
              </w:rPr>
            </w:pPr>
            <w:r w:rsidRPr="00171027">
              <w:rPr>
                <w:color w:val="25ACC1"/>
              </w:rPr>
              <w:tab/>
            </w:r>
            <w:hyperlink r:id="rId25" w:history="1">
              <w:r w:rsidR="00171027" w:rsidRPr="00D60DDC">
                <w:rPr>
                  <w:rStyle w:val="Lienhypertexte"/>
                  <w:rFonts w:ascii="Arial Narrow" w:hAnsi="Arial Narrow"/>
                  <w:color w:val="25ACC1"/>
                </w:rPr>
                <w:t>https://www.mamh.gouv.qc.ca/organisation-municipale/organisation-territoriale/regions-administratives/</w:t>
              </w:r>
            </w:hyperlink>
          </w:p>
          <w:p w14:paraId="4BC05D98" w14:textId="77777777" w:rsidR="00C12AFA" w:rsidRPr="004A79C4" w:rsidRDefault="00C12AFA" w:rsidP="00D60DDC">
            <w:pPr>
              <w:pStyle w:val="TABLEAUTexte"/>
              <w:ind w:left="599" w:hanging="567"/>
            </w:pPr>
            <w:r w:rsidRPr="004A79C4">
              <w:tab/>
              <w:t xml:space="preserve">Sur le site de l’ISQ, la </w:t>
            </w:r>
            <w:r w:rsidRPr="008E323D">
              <w:t>démographie régionale est combinée avec quelques données socioéconomiques régionales</w:t>
            </w:r>
            <w:r>
              <w:rPr>
                <w:b/>
              </w:rPr>
              <w:t> </w:t>
            </w:r>
            <w:r w:rsidRPr="004A79C4">
              <w:t>:</w:t>
            </w:r>
          </w:p>
          <w:p w14:paraId="23CF0528" w14:textId="50755CE0" w:rsidR="00C12AFA" w:rsidRPr="00171027" w:rsidRDefault="00C12AFA" w:rsidP="00D60DDC">
            <w:pPr>
              <w:pStyle w:val="TABLEAUTexte"/>
              <w:ind w:left="599" w:hanging="567"/>
              <w:rPr>
                <w:color w:val="25ACC1"/>
                <w:u w:val="single"/>
                <w:lang w:val="en-CA"/>
              </w:rPr>
            </w:pPr>
            <w:r>
              <w:tab/>
            </w:r>
            <w:hyperlink r:id="rId26" w:history="1">
              <w:r w:rsidR="00171027" w:rsidRPr="00171027">
                <w:rPr>
                  <w:rStyle w:val="Lienhypertexte"/>
                  <w:rFonts w:ascii="Arial Narrow" w:hAnsi="Arial Narrow"/>
                  <w:color w:val="25ACC1"/>
                  <w:lang w:val="en-CA"/>
                </w:rPr>
                <w:t xml:space="preserve">www.stat.gouv.qc.ca/statistiques/profils/region_ </w:t>
              </w:r>
              <w:r w:rsidR="00171027" w:rsidRPr="00171027">
                <w:rPr>
                  <w:rStyle w:val="Lienhypertexte"/>
                  <w:rFonts w:ascii="Arial Narrow" w:hAnsi="Arial Narrow"/>
                  <w:color w:val="25ACC1"/>
                  <w:lang w:val="en-CA"/>
                </w:rPr>
                <w:br/>
                <w:t>00/region_00.htm</w:t>
              </w:r>
            </w:hyperlink>
          </w:p>
          <w:p w14:paraId="580591D7" w14:textId="77777777" w:rsidR="00C12AFA" w:rsidRPr="004A79C4" w:rsidRDefault="00C12AFA" w:rsidP="00D60DDC">
            <w:pPr>
              <w:pStyle w:val="TABLEAUTexte"/>
              <w:ind w:left="599" w:hanging="567"/>
            </w:pPr>
            <w:r w:rsidRPr="00C12AFA">
              <w:rPr>
                <w:lang w:val="en-CA"/>
              </w:rPr>
              <w:tab/>
            </w:r>
            <w:r w:rsidRPr="004A79C4">
              <w:t xml:space="preserve">Si l’accroissement annuel de la </w:t>
            </w:r>
            <w:r w:rsidRPr="008E323D">
              <w:t>population régionale</w:t>
            </w:r>
            <w:r w:rsidRPr="004A79C4">
              <w:t xml:space="preserve"> vous intéresse, veuillez </w:t>
            </w:r>
            <w:r>
              <w:t>consulter</w:t>
            </w:r>
            <w:r w:rsidRPr="004A79C4">
              <w:t xml:space="preserve"> ce document (ISQ, 2019)</w:t>
            </w:r>
            <w:r>
              <w:t> :</w:t>
            </w:r>
          </w:p>
          <w:p w14:paraId="68B8DBCA" w14:textId="5B0ECDDD" w:rsidR="00C12AFA" w:rsidRDefault="00171027" w:rsidP="00D60DDC">
            <w:pPr>
              <w:pStyle w:val="TABLEAUTexte"/>
              <w:ind w:left="599" w:hanging="567"/>
              <w:rPr>
                <w:rStyle w:val="Lienhypertexte"/>
                <w:rFonts w:ascii="Arial Narrow" w:hAnsi="Arial Narrow"/>
                <w:color w:val="25ACC1"/>
              </w:rPr>
            </w:pPr>
            <w:r>
              <w:tab/>
            </w:r>
            <w:hyperlink r:id="rId27" w:history="1">
              <w:r w:rsidR="00C12AFA" w:rsidRPr="00C12AFA">
                <w:rPr>
                  <w:rStyle w:val="Lienhypertexte"/>
                  <w:rFonts w:ascii="Arial Narrow" w:hAnsi="Arial Narrow"/>
                  <w:color w:val="25ACC1"/>
                </w:rPr>
                <w:t>www.stat.gouv.qc.ca/statistiques/profils/panorama-regions-2019.pdf</w:t>
              </w:r>
            </w:hyperlink>
          </w:p>
          <w:p w14:paraId="2E921305" w14:textId="4193EB31" w:rsidR="00D60DDC" w:rsidRPr="00D60DDC" w:rsidRDefault="00D60DDC" w:rsidP="00D60DDC">
            <w:pPr>
              <w:pStyle w:val="TABLEAUTexte"/>
              <w:ind w:left="599" w:hanging="567"/>
            </w:pPr>
            <w:r w:rsidRPr="00D60DDC">
              <w:t>3.2</w:t>
            </w:r>
            <w:r w:rsidRPr="004A79C4">
              <w:tab/>
            </w:r>
            <w:r w:rsidRPr="00D60DDC">
              <w:t xml:space="preserve">Données démographiques par municipalité et par MRC disponibles sur le site du MAMH : </w:t>
            </w:r>
          </w:p>
          <w:p w14:paraId="107244CB" w14:textId="2B15694E" w:rsidR="00C12AFA" w:rsidRPr="00D60DDC" w:rsidRDefault="00D60DDC" w:rsidP="00D60DDC">
            <w:pPr>
              <w:pStyle w:val="TABLEAUTexte"/>
              <w:spacing w:after="240"/>
              <w:ind w:left="599" w:hanging="567"/>
              <w:rPr>
                <w:color w:val="25ACC1"/>
              </w:rPr>
            </w:pPr>
            <w:r w:rsidRPr="004A79C4">
              <w:tab/>
            </w:r>
            <w:hyperlink r:id="rId28" w:history="1">
              <w:r w:rsidRPr="00D60DDC">
                <w:rPr>
                  <w:rStyle w:val="Lienhypertexte"/>
                  <w:rFonts w:ascii="Arial Narrow" w:hAnsi="Arial Narrow"/>
                  <w:color w:val="25ACC1"/>
                </w:rPr>
                <w:t>https://www.mamh.gouv.qc.ca/repertoire-des-municipalites/</w:t>
              </w:r>
            </w:hyperlink>
          </w:p>
        </w:tc>
      </w:tr>
      <w:tr w:rsidR="00D60DDC" w:rsidRPr="004E0BA4" w14:paraId="409F6F25" w14:textId="77777777" w:rsidTr="00C12AFA">
        <w:trPr>
          <w:trHeight w:val="567"/>
          <w:jc w:val="center"/>
        </w:trPr>
        <w:tc>
          <w:tcPr>
            <w:tcW w:w="2400" w:type="dxa"/>
            <w:tcBorders>
              <w:top w:val="single" w:sz="8" w:space="0" w:color="25ACC1"/>
              <w:bottom w:val="single" w:sz="8" w:space="0" w:color="25ACC1"/>
            </w:tcBorders>
            <w:shd w:val="clear" w:color="auto" w:fill="FFFFFF" w:themeFill="background1"/>
          </w:tcPr>
          <w:p w14:paraId="1FFEBE84" w14:textId="1F7D8EA6" w:rsidR="00D60DDC" w:rsidRPr="00C12AFA" w:rsidRDefault="008D005D" w:rsidP="00FF748A">
            <w:pPr>
              <w:pStyle w:val="TABLEAUNumro"/>
              <w:numPr>
                <w:ilvl w:val="0"/>
                <w:numId w:val="0"/>
              </w:numPr>
              <w:ind w:left="447" w:hanging="283"/>
              <w:rPr>
                <w:b/>
              </w:rPr>
            </w:pPr>
            <w:r>
              <w:rPr>
                <w:b/>
              </w:rPr>
              <w:lastRenderedPageBreak/>
              <w:t>4.</w:t>
            </w:r>
            <w:r>
              <w:t xml:space="preserve"> </w:t>
            </w:r>
            <w:r>
              <w:tab/>
            </w:r>
            <w:r w:rsidR="002F0E56">
              <w:rPr>
                <w:b/>
              </w:rPr>
              <w:t>Démographie</w:t>
            </w:r>
            <w:r w:rsidR="002F0E56">
              <w:rPr>
                <w:b/>
              </w:rPr>
              <w:br/>
              <w:t>municipale</w:t>
            </w:r>
          </w:p>
        </w:tc>
        <w:tc>
          <w:tcPr>
            <w:tcW w:w="6247" w:type="dxa"/>
            <w:tcBorders>
              <w:top w:val="single" w:sz="8" w:space="0" w:color="25ACC1"/>
              <w:bottom w:val="single" w:sz="8" w:space="0" w:color="25ACC1"/>
            </w:tcBorders>
            <w:shd w:val="clear" w:color="auto" w:fill="FFFFFF" w:themeFill="background1"/>
          </w:tcPr>
          <w:p w14:paraId="5E2B2BC0" w14:textId="35333648" w:rsidR="00925FC5" w:rsidRPr="004A79C4" w:rsidRDefault="00925FC5" w:rsidP="002F0E56">
            <w:pPr>
              <w:pStyle w:val="TABLEAUTexte"/>
              <w:ind w:left="599" w:hanging="567"/>
            </w:pPr>
            <w:r>
              <w:tab/>
            </w:r>
            <w:r w:rsidRPr="004A79C4">
              <w:t xml:space="preserve">Pour obtenir des </w:t>
            </w:r>
            <w:r w:rsidRPr="008E323D">
              <w:t>données démographiques municipales (générales ou en fonction de certains groupes d’âge), voir le site de Statistique Canada, inscrire le nom de votre municipalité pour avoir accès à votre population de 2016 en comparaison de celle de 2011, la densité, l’âge moyen et médian</w:t>
            </w:r>
            <w:r w:rsidRPr="008E323D">
              <w:rPr>
                <w:bCs/>
              </w:rPr>
              <w:t>,</w:t>
            </w:r>
            <w:r w:rsidRPr="008E323D">
              <w:t xml:space="preserve"> ainsi que d’autres informations générales sur le logement </w:t>
            </w:r>
            <w:r w:rsidRPr="004A79C4">
              <w:t>(malheureusement non disponibles pour le groupe d’âge des 65</w:t>
            </w:r>
            <w:r>
              <w:t> ans</w:t>
            </w:r>
            <w:r w:rsidRPr="004A79C4">
              <w:t xml:space="preserve"> et plus)</w:t>
            </w:r>
            <w:r>
              <w:t> :</w:t>
            </w:r>
          </w:p>
          <w:p w14:paraId="0C15464C" w14:textId="0CC3D3B3" w:rsidR="00925FC5" w:rsidRPr="002F0E56" w:rsidRDefault="002F0E56" w:rsidP="002F0E56">
            <w:pPr>
              <w:pStyle w:val="TABLEAUTexte"/>
              <w:ind w:left="599" w:hanging="567"/>
              <w:rPr>
                <w:color w:val="0000FF"/>
                <w:u w:val="single"/>
              </w:rPr>
            </w:pPr>
            <w:r>
              <w:tab/>
            </w:r>
            <w:hyperlink r:id="rId29" w:history="1">
              <w:r w:rsidR="00925FC5" w:rsidRPr="002F0E56">
                <w:rPr>
                  <w:color w:val="25ACC1"/>
                  <w:u w:val="single"/>
                </w:rPr>
                <w:t>https://www12.statcan.gc.ca/census-recensement/2016/dp-pd/prof/index.cfm?Lang=F</w:t>
              </w:r>
            </w:hyperlink>
          </w:p>
          <w:p w14:paraId="27367F05" w14:textId="77777777" w:rsidR="00925FC5" w:rsidRPr="004A79C4" w:rsidRDefault="00925FC5" w:rsidP="002F0E56">
            <w:pPr>
              <w:pStyle w:val="TABLEAUTexte"/>
              <w:ind w:left="599" w:hanging="567"/>
              <w:rPr>
                <w:b/>
              </w:rPr>
            </w:pPr>
            <w:r w:rsidRPr="007C1CF9">
              <w:rPr>
                <w:b/>
              </w:rPr>
              <w:tab/>
            </w:r>
            <w:r w:rsidRPr="008E323D">
              <w:t>Autre source avec estimations de population plus récentes (2019)</w:t>
            </w:r>
            <w:r w:rsidRPr="008E323D">
              <w:rPr>
                <w:bCs/>
              </w:rPr>
              <w:t> :</w:t>
            </w:r>
            <w:r w:rsidRPr="008E323D">
              <w:t xml:space="preserve"> Le ministère des Affaires municipales et de l’Habitation publie une estimation réalisée par l’ISQ, sous forme d’un décret de la population pour l’année 2019</w:t>
            </w:r>
            <w:r w:rsidRPr="008E323D">
              <w:rPr>
                <w:bCs/>
              </w:rPr>
              <w:t xml:space="preserve">. </w:t>
            </w:r>
            <w:r w:rsidRPr="008E323D">
              <w:t>On y trouve non seulement la population des municipalités</w:t>
            </w:r>
            <w:r w:rsidRPr="008E323D">
              <w:rPr>
                <w:bCs/>
              </w:rPr>
              <w:t>,</w:t>
            </w:r>
            <w:r w:rsidRPr="008E323D">
              <w:t xml:space="preserve"> mais également des arrondissements</w:t>
            </w:r>
            <w:r w:rsidRPr="008E323D">
              <w:rPr>
                <w:bCs/>
              </w:rPr>
              <w:t xml:space="preserve"> et</w:t>
            </w:r>
            <w:r w:rsidRPr="008E323D">
              <w:t xml:space="preserve"> des territoires des Premières Nations.</w:t>
            </w:r>
            <w:r w:rsidRPr="00C33569">
              <w:rPr>
                <w:b/>
              </w:rPr>
              <w:t xml:space="preserve"> </w:t>
            </w:r>
            <w:r>
              <w:t>Access</w:t>
            </w:r>
            <w:r w:rsidRPr="004A79C4">
              <w:t>ible ici :</w:t>
            </w:r>
          </w:p>
          <w:p w14:paraId="0ADFA3E6" w14:textId="4F9D42C8" w:rsidR="00D60DDC" w:rsidRDefault="002F0E56" w:rsidP="002F0E56">
            <w:pPr>
              <w:pStyle w:val="TABLEAUTexte"/>
              <w:spacing w:after="200"/>
              <w:ind w:left="599" w:hanging="567"/>
            </w:pPr>
            <w:r>
              <w:tab/>
            </w:r>
            <w:hyperlink r:id="rId30" w:history="1">
              <w:r w:rsidR="00925FC5" w:rsidRPr="002F0E56">
                <w:rPr>
                  <w:color w:val="25ACC1"/>
                  <w:u w:val="single"/>
                </w:rPr>
                <w:t>https://www.mamh.gouv.qc.ca/organisation-municipale/decret-de-population/</w:t>
              </w:r>
            </w:hyperlink>
          </w:p>
        </w:tc>
      </w:tr>
      <w:tr w:rsidR="00D60DDC" w:rsidRPr="004E0BA4" w14:paraId="644232E8" w14:textId="77777777" w:rsidTr="00C12AFA">
        <w:trPr>
          <w:trHeight w:val="567"/>
          <w:jc w:val="center"/>
        </w:trPr>
        <w:tc>
          <w:tcPr>
            <w:tcW w:w="2400" w:type="dxa"/>
            <w:tcBorders>
              <w:top w:val="single" w:sz="8" w:space="0" w:color="25ACC1"/>
              <w:bottom w:val="single" w:sz="8" w:space="0" w:color="25ACC1"/>
            </w:tcBorders>
            <w:shd w:val="clear" w:color="auto" w:fill="FFFFFF" w:themeFill="background1"/>
          </w:tcPr>
          <w:p w14:paraId="0BA3393E" w14:textId="4087AD89" w:rsidR="00D60DDC" w:rsidRPr="00C12AFA" w:rsidRDefault="008D005D" w:rsidP="00FF748A">
            <w:pPr>
              <w:pStyle w:val="TABLEAUNumro"/>
              <w:numPr>
                <w:ilvl w:val="0"/>
                <w:numId w:val="0"/>
              </w:numPr>
              <w:ind w:left="447" w:hanging="283"/>
              <w:rPr>
                <w:b/>
              </w:rPr>
            </w:pPr>
            <w:r>
              <w:rPr>
                <w:b/>
              </w:rPr>
              <w:t>5.</w:t>
            </w:r>
            <w:r>
              <w:t xml:space="preserve"> </w:t>
            </w:r>
            <w:r>
              <w:tab/>
            </w:r>
            <w:r w:rsidR="00F03742">
              <w:rPr>
                <w:b/>
              </w:rPr>
              <w:t>Le nombre</w:t>
            </w:r>
            <w:r w:rsidR="00F03742">
              <w:rPr>
                <w:b/>
              </w:rPr>
              <w:br/>
              <w:t>de personnes</w:t>
            </w:r>
            <w:r w:rsidR="00F03742">
              <w:rPr>
                <w:b/>
              </w:rPr>
              <w:br/>
              <w:t>vivant</w:t>
            </w:r>
            <w:r w:rsidR="002F0E56">
              <w:rPr>
                <w:b/>
              </w:rPr>
              <w:t xml:space="preserve"> seules</w:t>
            </w:r>
          </w:p>
        </w:tc>
        <w:tc>
          <w:tcPr>
            <w:tcW w:w="6247" w:type="dxa"/>
            <w:tcBorders>
              <w:top w:val="single" w:sz="8" w:space="0" w:color="25ACC1"/>
              <w:bottom w:val="single" w:sz="8" w:space="0" w:color="25ACC1"/>
            </w:tcBorders>
            <w:shd w:val="clear" w:color="auto" w:fill="FFFFFF" w:themeFill="background1"/>
          </w:tcPr>
          <w:p w14:paraId="1210A853" w14:textId="08B62693" w:rsidR="002F0E56" w:rsidRDefault="002F0E56" w:rsidP="002F0E56">
            <w:pPr>
              <w:pStyle w:val="TABLEAUTexte"/>
              <w:ind w:left="599" w:hanging="567"/>
            </w:pPr>
            <w:r>
              <w:tab/>
              <w:t>C</w:t>
            </w:r>
            <w:r w:rsidRPr="004A79C4">
              <w:t>haque municipalité, MRC et CISSS pourrait avoir commandé des analyses statistiques, par exemple sur l’occupation des logements sur le territoire</w:t>
            </w:r>
            <w:r>
              <w:t xml:space="preserve"> – demandez si de telles données existent déjà</w:t>
            </w:r>
            <w:r w:rsidRPr="004A79C4">
              <w:t xml:space="preserve">. </w:t>
            </w:r>
          </w:p>
          <w:p w14:paraId="001EE1FA" w14:textId="44904ABB" w:rsidR="002F0E56" w:rsidRPr="004A79C4" w:rsidRDefault="002F0E56" w:rsidP="002F0E56">
            <w:pPr>
              <w:pStyle w:val="TABLEAUTexte"/>
              <w:ind w:left="599" w:hanging="567"/>
            </w:pPr>
            <w:r>
              <w:tab/>
            </w:r>
            <w:r w:rsidRPr="004A79C4">
              <w:t xml:space="preserve">Autrement, nous avons le nombre de personnes </w:t>
            </w:r>
            <w:r w:rsidRPr="008E323D">
              <w:t>vivant seules par territoire (en 2016), sans possibilité de savoir toutefois dans quelle mesure ces personnes seules sont des aînés. Si on souhaite l’information, il faut faire une demande de service</w:t>
            </w:r>
            <w:r w:rsidRPr="005C4A17">
              <w:rPr>
                <w:b/>
              </w:rPr>
              <w:t xml:space="preserve">, </w:t>
            </w:r>
            <w:r w:rsidRPr="0040418B">
              <w:rPr>
                <w:b/>
              </w:rPr>
              <w:t>avec frais</w:t>
            </w:r>
            <w:r w:rsidRPr="004A79C4">
              <w:t>, à Statistique Canada.</w:t>
            </w:r>
          </w:p>
          <w:p w14:paraId="0FD7C8E2" w14:textId="6E8FB8A1" w:rsidR="00D60DDC" w:rsidRPr="002F0E56" w:rsidRDefault="002F0E56" w:rsidP="002F0E56">
            <w:pPr>
              <w:pStyle w:val="TABLEAUTexte"/>
              <w:spacing w:after="200"/>
              <w:ind w:left="599" w:hanging="567"/>
            </w:pPr>
            <w:r>
              <w:tab/>
            </w:r>
            <w:hyperlink r:id="rId31" w:history="1">
              <w:r w:rsidRPr="002F0E56">
                <w:rPr>
                  <w:color w:val="25ACC1"/>
                  <w:u w:val="single"/>
                </w:rPr>
                <w:t>https://www12.statcan.gc.ca/census-recensement/2016/dp-pd/prof/index.cfm?Lang=F</w:t>
              </w:r>
            </w:hyperlink>
          </w:p>
        </w:tc>
      </w:tr>
      <w:tr w:rsidR="00D60DDC" w:rsidRPr="004E0BA4" w14:paraId="5C019037" w14:textId="77777777" w:rsidTr="00C12AFA">
        <w:trPr>
          <w:trHeight w:val="567"/>
          <w:jc w:val="center"/>
        </w:trPr>
        <w:tc>
          <w:tcPr>
            <w:tcW w:w="2400" w:type="dxa"/>
            <w:tcBorders>
              <w:top w:val="single" w:sz="8" w:space="0" w:color="25ACC1"/>
              <w:bottom w:val="single" w:sz="8" w:space="0" w:color="25ACC1"/>
            </w:tcBorders>
            <w:shd w:val="clear" w:color="auto" w:fill="FFFFFF" w:themeFill="background1"/>
          </w:tcPr>
          <w:p w14:paraId="47E81972" w14:textId="7C9A9C0C" w:rsidR="00D60DDC" w:rsidRPr="00C12AFA" w:rsidRDefault="008D005D" w:rsidP="00FF748A">
            <w:pPr>
              <w:pStyle w:val="TABLEAUNumro"/>
              <w:numPr>
                <w:ilvl w:val="0"/>
                <w:numId w:val="0"/>
              </w:numPr>
              <w:ind w:left="447" w:hanging="283"/>
              <w:rPr>
                <w:b/>
              </w:rPr>
            </w:pPr>
            <w:r>
              <w:rPr>
                <w:b/>
              </w:rPr>
              <w:t>6.</w:t>
            </w:r>
            <w:r>
              <w:t xml:space="preserve"> </w:t>
            </w:r>
            <w:r>
              <w:tab/>
            </w:r>
            <w:r w:rsidR="002F0E56">
              <w:rPr>
                <w:b/>
              </w:rPr>
              <w:t>L’immigration</w:t>
            </w:r>
            <w:r w:rsidR="002F0E56">
              <w:rPr>
                <w:b/>
              </w:rPr>
              <w:br/>
              <w:t>et les langues</w:t>
            </w:r>
            <w:r w:rsidR="002F0E56">
              <w:rPr>
                <w:b/>
              </w:rPr>
              <w:br/>
              <w:t>officielles</w:t>
            </w:r>
          </w:p>
        </w:tc>
        <w:tc>
          <w:tcPr>
            <w:tcW w:w="6247" w:type="dxa"/>
            <w:tcBorders>
              <w:top w:val="single" w:sz="8" w:space="0" w:color="25ACC1"/>
              <w:bottom w:val="single" w:sz="8" w:space="0" w:color="25ACC1"/>
            </w:tcBorders>
            <w:shd w:val="clear" w:color="auto" w:fill="FFFFFF" w:themeFill="background1"/>
          </w:tcPr>
          <w:p w14:paraId="3DC18854" w14:textId="4EF294A4" w:rsidR="002F0E56" w:rsidRPr="002F0E56" w:rsidRDefault="002F0E56" w:rsidP="002F0E56">
            <w:pPr>
              <w:pStyle w:val="TABLEAUTexte"/>
              <w:ind w:left="599" w:hanging="567"/>
            </w:pPr>
            <w:r>
              <w:tab/>
              <w:t>L</w:t>
            </w:r>
            <w:r w:rsidRPr="002F0E56">
              <w:t>e recensement du Canada indique les aspects ethniques et les langues, mais on ignore dans quelle mesure cela s’applique aux aînés, ces données (comme d’autres) nécessitant une demande de service à Statistique Canada (avec frais).</w:t>
            </w:r>
          </w:p>
          <w:p w14:paraId="2E24FCC3" w14:textId="0571EFE7" w:rsidR="00D60DDC" w:rsidRPr="002F0E56" w:rsidRDefault="002F0E56" w:rsidP="002F0E56">
            <w:pPr>
              <w:pStyle w:val="TABLEAUTexte"/>
              <w:spacing w:after="200"/>
              <w:ind w:left="599" w:hanging="567"/>
              <w:rPr>
                <w:u w:val="single"/>
              </w:rPr>
            </w:pPr>
            <w:r>
              <w:tab/>
            </w:r>
            <w:hyperlink r:id="rId32" w:history="1">
              <w:r w:rsidRPr="002F0E56">
                <w:rPr>
                  <w:color w:val="25ACC1"/>
                  <w:u w:val="single"/>
                </w:rPr>
                <w:t>https://www12.statcan.gc.ca/census-recensement/2016/dp-pd/prof/index.cfm?Lang=F</w:t>
              </w:r>
            </w:hyperlink>
          </w:p>
        </w:tc>
      </w:tr>
    </w:tbl>
    <w:p w14:paraId="6720F114" w14:textId="77777777" w:rsidR="00E63795" w:rsidRDefault="00E63795" w:rsidP="00E63795"/>
    <w:p w14:paraId="06736556" w14:textId="140355CF" w:rsidR="00E63795" w:rsidRDefault="00E63795" w:rsidP="00E63795"/>
    <w:p w14:paraId="03BE9C6B" w14:textId="1EDF3FDC" w:rsidR="00C006CE" w:rsidRPr="00C006CE" w:rsidRDefault="00C006CE" w:rsidP="00C006CE">
      <w:pPr>
        <w:pStyle w:val="Titre2"/>
      </w:pPr>
      <w:bookmarkStart w:id="10" w:name="_Toc52931647"/>
      <w:r w:rsidRPr="00C006CE">
        <w:lastRenderedPageBreak/>
        <w:t>Aspects sociaux de votre municipalité ou MRC</w:t>
      </w:r>
      <w:bookmarkEnd w:id="10"/>
    </w:p>
    <w:p w14:paraId="42836653" w14:textId="77777777" w:rsidR="00C006CE" w:rsidRPr="00F40900" w:rsidRDefault="00C006CE" w:rsidP="00C006CE">
      <w:r w:rsidRPr="00F40900">
        <w:t>Les indicateurs nommés dans le tableau suivant sont des suggestions d’indicateurs qui ont leur importanc</w:t>
      </w:r>
      <w:r>
        <w:t xml:space="preserve">e puisque plusieurs d’entre eux, se rapportant aux déterminants de la santé (les neuf champs d’action MADA), </w:t>
      </w:r>
      <w:r w:rsidRPr="00F40900">
        <w:t>vont permettre de placer des données objectives en parallèle avec des informations obtenues durant les consultations MADA (par groupes de discussion</w:t>
      </w:r>
      <w:r>
        <w:t>, forum</w:t>
      </w:r>
      <w:r w:rsidRPr="00F40900">
        <w:t xml:space="preserve"> ou sondages).</w:t>
      </w:r>
    </w:p>
    <w:p w14:paraId="45F9537F" w14:textId="77777777" w:rsidR="00C006CE" w:rsidRDefault="00C006CE" w:rsidP="00C006CE">
      <w:r w:rsidRPr="00F40900">
        <w:t xml:space="preserve">Il est probable que vous ne puissiez pas obtenir toutes les données statistiques à l’égard de votre municipalité ou MRC. </w:t>
      </w:r>
      <w:r w:rsidRPr="008E323D">
        <w:t>Pour faire le portrait de votre milieu, il n’est pas nécessaire d’avoir toutes ces données, mais certains partenaires municipaux ou des membres du comité de pilotage MADA représentent des secteurs susceptibles de posséder des informations utiles, spécifiquement pour votre milieu</w:t>
      </w:r>
      <w:r w:rsidRPr="008E323D">
        <w:rPr>
          <w:bCs/>
        </w:rPr>
        <w:t>.</w:t>
      </w:r>
      <w:r w:rsidRPr="00F40900">
        <w:t xml:space="preserve"> Par exemple, l’</w:t>
      </w:r>
      <w:r>
        <w:t>office d’habitation de votre territoire</w:t>
      </w:r>
      <w:r w:rsidRPr="00F40900">
        <w:t xml:space="preserve"> </w:t>
      </w:r>
      <w:r>
        <w:t>détient</w:t>
      </w:r>
      <w:r w:rsidRPr="00F40900">
        <w:t xml:space="preserve"> des informations sur les unités d</w:t>
      </w:r>
      <w:r>
        <w:t>e logements sociaux</w:t>
      </w:r>
      <w:r w:rsidRPr="00F40900">
        <w:t xml:space="preserve"> de votre municipalité et sur la proportion de celles-ci qui sont réservées aux aînés.</w:t>
      </w:r>
      <w:r>
        <w:t xml:space="preserve"> On peut trouver sur Internet, sous forme de cartes ou de listes, l’emplacement et le nombre de logements, y compris ceux réservés aux aînés.</w:t>
      </w:r>
    </w:p>
    <w:p w14:paraId="62D44139" w14:textId="77993668" w:rsidR="00AE4012" w:rsidRPr="00AE4012" w:rsidRDefault="00AE4012" w:rsidP="00AE4012">
      <w:pPr>
        <w:pStyle w:val="Titre3"/>
      </w:pPr>
      <w:r w:rsidRPr="00AE4012">
        <w:t xml:space="preserve">Tableau 2. Indicateurs et sources sur les aspects </w:t>
      </w:r>
      <w:r>
        <w:br/>
      </w:r>
      <w:r w:rsidRPr="00AE4012">
        <w:t>sociaux du territoire</w:t>
      </w:r>
    </w:p>
    <w:tbl>
      <w:tblPr>
        <w:tblW w:w="8647" w:type="dxa"/>
        <w:jc w:val="center"/>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400"/>
        <w:gridCol w:w="6247"/>
      </w:tblGrid>
      <w:tr w:rsidR="008D005D" w14:paraId="3E9B9004"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21D31C60" w14:textId="3A539233" w:rsidR="008D005D" w:rsidRPr="00FF748A" w:rsidRDefault="008D005D" w:rsidP="001B31F0">
            <w:pPr>
              <w:pStyle w:val="TABLEAUTextebold"/>
              <w:ind w:left="589" w:hanging="425"/>
            </w:pPr>
            <w:r w:rsidRPr="00FF748A">
              <w:t xml:space="preserve">7. </w:t>
            </w:r>
            <w:r w:rsidRPr="00FF748A">
              <w:tab/>
              <w:t xml:space="preserve">Offre en transport </w:t>
            </w:r>
            <w:r w:rsidR="002E72E0">
              <w:br/>
            </w:r>
            <w:r w:rsidRPr="00FF748A">
              <w:t xml:space="preserve">en commun </w:t>
            </w:r>
            <w:r w:rsidR="002E72E0">
              <w:br/>
            </w:r>
            <w:r w:rsidRPr="00FF748A">
              <w:t>et adapté</w:t>
            </w:r>
          </w:p>
        </w:tc>
        <w:tc>
          <w:tcPr>
            <w:tcW w:w="6247" w:type="dxa"/>
            <w:tcBorders>
              <w:top w:val="single" w:sz="8" w:space="0" w:color="25ACC1"/>
              <w:bottom w:val="single" w:sz="8" w:space="0" w:color="25ACC1"/>
            </w:tcBorders>
            <w:shd w:val="clear" w:color="auto" w:fill="FFFFFF" w:themeFill="background1"/>
          </w:tcPr>
          <w:p w14:paraId="672F2CB7" w14:textId="77777777" w:rsidR="00FF748A" w:rsidRDefault="00FF748A" w:rsidP="00FF748A">
            <w:pPr>
              <w:pStyle w:val="TABLEAUTexte"/>
            </w:pPr>
            <w:r>
              <w:t xml:space="preserve">Si votre municipalité ou MRC compte différentes options de transport, il serait bon de les connaître et de savoir dans quelle mesure ces offres peuvent être utilisées et utilisables par les personnes aînées. </w:t>
            </w:r>
          </w:p>
          <w:p w14:paraId="5E7EB967" w14:textId="7353FF04" w:rsidR="008D005D" w:rsidRDefault="00FF748A" w:rsidP="00FF748A">
            <w:pPr>
              <w:pStyle w:val="TABLEAUTexte"/>
            </w:pPr>
            <w:r w:rsidRPr="0040418B">
              <w:rPr>
                <w:b/>
                <w:bCs/>
              </w:rPr>
              <w:t>Note :</w:t>
            </w:r>
            <w:r>
              <w:t xml:space="preserve"> L’outil MADA </w:t>
            </w:r>
            <w:r w:rsidRPr="004F392B">
              <w:rPr>
                <w:i/>
              </w:rPr>
              <w:t xml:space="preserve">Recension des services et des ressources </w:t>
            </w:r>
            <w:r>
              <w:t>fait appel aux acteurs du transport pour indiquer les ressources existantes pour les aînés.</w:t>
            </w:r>
          </w:p>
        </w:tc>
      </w:tr>
      <w:tr w:rsidR="008D005D" w:rsidRPr="002F0E56" w14:paraId="7A1D14B6"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70F0BCFF" w14:textId="67945C3C" w:rsidR="008D005D" w:rsidRPr="00FF748A" w:rsidRDefault="008D005D" w:rsidP="001B31F0">
            <w:pPr>
              <w:pStyle w:val="TABLEAUTextebold"/>
              <w:ind w:left="589" w:hanging="425"/>
            </w:pPr>
            <w:r w:rsidRPr="00FF748A">
              <w:t xml:space="preserve">8. </w:t>
            </w:r>
            <w:r w:rsidRPr="00FF748A">
              <w:tab/>
              <w:t xml:space="preserve">Variété </w:t>
            </w:r>
            <w:r w:rsidR="002E72E0">
              <w:br/>
            </w:r>
            <w:r w:rsidRPr="00FF748A">
              <w:t xml:space="preserve">de l’offre </w:t>
            </w:r>
            <w:r w:rsidR="002E72E0">
              <w:br/>
            </w:r>
            <w:r w:rsidRPr="00FF748A">
              <w:t>en habitation</w:t>
            </w:r>
          </w:p>
        </w:tc>
        <w:tc>
          <w:tcPr>
            <w:tcW w:w="6247" w:type="dxa"/>
            <w:tcBorders>
              <w:top w:val="single" w:sz="8" w:space="0" w:color="25ACC1"/>
              <w:bottom w:val="single" w:sz="8" w:space="0" w:color="25ACC1"/>
            </w:tcBorders>
            <w:shd w:val="clear" w:color="auto" w:fill="FFFFFF" w:themeFill="background1"/>
          </w:tcPr>
          <w:p w14:paraId="35B91C0D" w14:textId="77777777" w:rsidR="00FF748A" w:rsidRPr="00FF748A" w:rsidRDefault="00FF748A" w:rsidP="00FF748A">
            <w:pPr>
              <w:pStyle w:val="TABLEAUTexte"/>
            </w:pPr>
            <w:r w:rsidRPr="00FF748A">
              <w:t>Vérifier l’offre sur votre territoire (nombre d’unités)</w:t>
            </w:r>
          </w:p>
          <w:p w14:paraId="1975F8DD" w14:textId="77777777" w:rsidR="00FF748A" w:rsidRPr="00FF748A" w:rsidRDefault="00FF748A" w:rsidP="00FF748A">
            <w:pPr>
              <w:pStyle w:val="TABLEAUTexte"/>
            </w:pPr>
            <w:r w:rsidRPr="00FF748A">
              <w:t xml:space="preserve">HLM : _______ unités, dont _____ unités réservées aux aînés </w:t>
            </w:r>
          </w:p>
          <w:p w14:paraId="5DD8FD77" w14:textId="77777777" w:rsidR="00FF748A" w:rsidRPr="00FF748A" w:rsidRDefault="00FF748A" w:rsidP="00FF748A">
            <w:pPr>
              <w:pStyle w:val="TABLEAUTexte"/>
            </w:pPr>
            <w:r w:rsidRPr="00FF748A">
              <w:t>OBNL-H : _______ unités, dont _____ unités réservées aux aînés</w:t>
            </w:r>
          </w:p>
          <w:p w14:paraId="6880AD7F" w14:textId="77777777" w:rsidR="00FF748A" w:rsidRPr="00FF748A" w:rsidRDefault="00FF748A" w:rsidP="00FF748A">
            <w:pPr>
              <w:pStyle w:val="TABLEAUTexte"/>
            </w:pPr>
            <w:r w:rsidRPr="00FF748A">
              <w:t>Coop-H : _______ unités, dont _____ unités réservées aux aînés</w:t>
            </w:r>
          </w:p>
          <w:p w14:paraId="2B8CD73A" w14:textId="77777777" w:rsidR="00FF748A" w:rsidRPr="00FF748A" w:rsidRDefault="00FF748A" w:rsidP="00FF748A">
            <w:pPr>
              <w:pStyle w:val="TABLEAUTexte"/>
            </w:pPr>
            <w:r w:rsidRPr="00FF748A">
              <w:t>Logements locatifs : ______</w:t>
            </w:r>
          </w:p>
          <w:p w14:paraId="552989BC" w14:textId="77777777" w:rsidR="00FF748A" w:rsidRPr="00FF748A" w:rsidRDefault="00FF748A" w:rsidP="00FF748A">
            <w:pPr>
              <w:pStyle w:val="TABLEAUTexte"/>
            </w:pPr>
            <w:r w:rsidRPr="00FF748A">
              <w:t>Unifamilial : ______</w:t>
            </w:r>
          </w:p>
          <w:p w14:paraId="094012C7" w14:textId="3595DDF2" w:rsidR="008D005D" w:rsidRPr="002F0E56" w:rsidRDefault="00FF748A" w:rsidP="00FF748A">
            <w:pPr>
              <w:pStyle w:val="TABLEAUTexte"/>
            </w:pPr>
            <w:r w:rsidRPr="00FF748A">
              <w:t xml:space="preserve">Note : L’outil MADA </w:t>
            </w:r>
            <w:r w:rsidRPr="00985742">
              <w:rPr>
                <w:i/>
              </w:rPr>
              <w:t>Recension des services et des ressources</w:t>
            </w:r>
            <w:r w:rsidRPr="00FF748A">
              <w:t xml:space="preserve"> fait appel aux acteurs du logement pour indiquer les différentes formes d’habitation pour les aînés sur votre territoire.</w:t>
            </w:r>
          </w:p>
        </w:tc>
      </w:tr>
      <w:tr w:rsidR="008D005D" w:rsidRPr="002F0E56" w14:paraId="0BFDF7E3"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48B081B4" w14:textId="053BF5C8" w:rsidR="008D005D" w:rsidRPr="00FF748A" w:rsidRDefault="008D005D" w:rsidP="001B31F0">
            <w:pPr>
              <w:pStyle w:val="TABLEAUTextebold"/>
              <w:ind w:left="589" w:hanging="425"/>
            </w:pPr>
            <w:r w:rsidRPr="00FF748A">
              <w:t xml:space="preserve">9. </w:t>
            </w:r>
            <w:r w:rsidRPr="00FF748A">
              <w:tab/>
              <w:t>Offre communautaire</w:t>
            </w:r>
          </w:p>
        </w:tc>
        <w:tc>
          <w:tcPr>
            <w:tcW w:w="6247" w:type="dxa"/>
            <w:tcBorders>
              <w:top w:val="single" w:sz="8" w:space="0" w:color="25ACC1"/>
              <w:bottom w:val="single" w:sz="8" w:space="0" w:color="25ACC1"/>
            </w:tcBorders>
            <w:shd w:val="clear" w:color="auto" w:fill="FFFFFF" w:themeFill="background1"/>
          </w:tcPr>
          <w:p w14:paraId="021C1FD6" w14:textId="76EB0001" w:rsidR="008D005D" w:rsidRPr="00FF748A" w:rsidRDefault="00FF748A" w:rsidP="00FF748A">
            <w:pPr>
              <w:pStyle w:val="TABLEAUTexte"/>
            </w:pPr>
            <w:r w:rsidRPr="0040418B">
              <w:rPr>
                <w:b/>
                <w:bCs/>
              </w:rPr>
              <w:t>Note :</w:t>
            </w:r>
            <w:r>
              <w:t xml:space="preserve"> L’outil MADA </w:t>
            </w:r>
            <w:r w:rsidRPr="0091607A">
              <w:rPr>
                <w:i/>
              </w:rPr>
              <w:t>Recens</w:t>
            </w:r>
            <w:r>
              <w:rPr>
                <w:i/>
              </w:rPr>
              <w:t>ion</w:t>
            </w:r>
            <w:r w:rsidRPr="0091607A">
              <w:rPr>
                <w:i/>
              </w:rPr>
              <w:t xml:space="preserve"> des services et des ressources </w:t>
            </w:r>
            <w:r>
              <w:t xml:space="preserve">permet de valider l’offre de services communautaires pour </w:t>
            </w:r>
            <w:r w:rsidR="009D70C5">
              <w:br/>
            </w:r>
            <w:r>
              <w:t>les aînés.</w:t>
            </w:r>
          </w:p>
        </w:tc>
      </w:tr>
      <w:tr w:rsidR="008D005D" w:rsidRPr="002F0E56" w14:paraId="168C763D"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48BAD6B4" w14:textId="41A34F2D" w:rsidR="008D005D" w:rsidRPr="00FF748A" w:rsidRDefault="008D005D" w:rsidP="001B31F0">
            <w:pPr>
              <w:pStyle w:val="TABLEAUTextebold"/>
              <w:ind w:left="589" w:hanging="425"/>
            </w:pPr>
            <w:r w:rsidRPr="00FF748A">
              <w:lastRenderedPageBreak/>
              <w:t xml:space="preserve">10. </w:t>
            </w:r>
            <w:r w:rsidRPr="00FF748A">
              <w:tab/>
              <w:t xml:space="preserve">Occasions </w:t>
            </w:r>
            <w:r w:rsidR="002E72E0">
              <w:br/>
            </w:r>
            <w:r w:rsidRPr="00FF748A">
              <w:t>de bénévolat</w:t>
            </w:r>
          </w:p>
        </w:tc>
        <w:tc>
          <w:tcPr>
            <w:tcW w:w="6247" w:type="dxa"/>
            <w:tcBorders>
              <w:top w:val="single" w:sz="8" w:space="0" w:color="25ACC1"/>
              <w:bottom w:val="single" w:sz="8" w:space="0" w:color="25ACC1"/>
            </w:tcBorders>
            <w:shd w:val="clear" w:color="auto" w:fill="FFFFFF" w:themeFill="background1"/>
          </w:tcPr>
          <w:p w14:paraId="42CB9128" w14:textId="5650AF6B" w:rsidR="008D005D" w:rsidRPr="00FF748A" w:rsidRDefault="00FF748A" w:rsidP="00FF748A">
            <w:pPr>
              <w:pStyle w:val="TABLEAUTexte"/>
            </w:pPr>
            <w:r w:rsidRPr="00FF748A">
              <w:t>De pair avec l’offre communautaire, on peut vérifier auprès des membres du comité de pilotage qui représentent ce secteur si les besoins en bénévoles sont comblés et dans quelle mesure les aînés y participent. Les membres du comité de pilotage MADA qui sont rattachés à ce secteur sont en mesure d’offrir des données sur ce point.</w:t>
            </w:r>
          </w:p>
        </w:tc>
      </w:tr>
      <w:tr w:rsidR="008D005D" w:rsidRPr="002F0E56" w14:paraId="144666DB"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5633C57F" w14:textId="7A9BB9DA" w:rsidR="008D005D" w:rsidRPr="00FF748A" w:rsidRDefault="008D005D" w:rsidP="001B31F0">
            <w:pPr>
              <w:pStyle w:val="TABLEAUTextebold"/>
              <w:ind w:left="589" w:hanging="425"/>
            </w:pPr>
            <w:r w:rsidRPr="00FF748A">
              <w:t xml:space="preserve">11. </w:t>
            </w:r>
            <w:r w:rsidRPr="00FF748A">
              <w:tab/>
              <w:t xml:space="preserve"> Loisirs</w:t>
            </w:r>
          </w:p>
        </w:tc>
        <w:tc>
          <w:tcPr>
            <w:tcW w:w="6247" w:type="dxa"/>
            <w:tcBorders>
              <w:top w:val="single" w:sz="8" w:space="0" w:color="25ACC1"/>
              <w:bottom w:val="single" w:sz="8" w:space="0" w:color="25ACC1"/>
            </w:tcBorders>
            <w:shd w:val="clear" w:color="auto" w:fill="FFFFFF" w:themeFill="background1"/>
          </w:tcPr>
          <w:p w14:paraId="1B2C79B9" w14:textId="3F538350" w:rsidR="008D005D" w:rsidRPr="00FF748A" w:rsidRDefault="00FF748A" w:rsidP="00FF748A">
            <w:pPr>
              <w:pStyle w:val="TABLEAUTexte"/>
            </w:pPr>
            <w:r w:rsidRPr="006240C0">
              <w:rPr>
                <w:rFonts w:cs="Arial"/>
                <w:b/>
                <w:bCs/>
              </w:rPr>
              <w:t>Note :</w:t>
            </w:r>
            <w:r w:rsidRPr="00FF748A">
              <w:t xml:space="preserve"> L’outil MADA </w:t>
            </w:r>
            <w:r w:rsidRPr="00985742">
              <w:rPr>
                <w:i/>
              </w:rPr>
              <w:t>Recension des services et des ressources</w:t>
            </w:r>
            <w:r w:rsidRPr="00FF748A">
              <w:t xml:space="preserve"> permet de vérifier l’offre de service en matière de loisirs, et plus spécifiquement ce qui est accessible aux aînés.</w:t>
            </w:r>
          </w:p>
        </w:tc>
      </w:tr>
      <w:tr w:rsidR="008D005D" w:rsidRPr="002F0E56" w14:paraId="064FC459"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52AC7A28" w14:textId="015C63EE" w:rsidR="008D005D" w:rsidRPr="00FF748A" w:rsidRDefault="008D005D" w:rsidP="001B31F0">
            <w:pPr>
              <w:pStyle w:val="TABLEAUTextebold"/>
              <w:ind w:left="589" w:hanging="425"/>
            </w:pPr>
            <w:r w:rsidRPr="00FF748A">
              <w:t xml:space="preserve">12. </w:t>
            </w:r>
            <w:r w:rsidRPr="00FF748A">
              <w:tab/>
              <w:t xml:space="preserve"> Gamme d’activités</w:t>
            </w:r>
          </w:p>
        </w:tc>
        <w:tc>
          <w:tcPr>
            <w:tcW w:w="6247" w:type="dxa"/>
            <w:tcBorders>
              <w:top w:val="single" w:sz="8" w:space="0" w:color="25ACC1"/>
              <w:bottom w:val="single" w:sz="8" w:space="0" w:color="25ACC1"/>
            </w:tcBorders>
            <w:shd w:val="clear" w:color="auto" w:fill="FFFFFF" w:themeFill="background1"/>
          </w:tcPr>
          <w:p w14:paraId="6F0F651F" w14:textId="4CB181C0" w:rsidR="00FF748A" w:rsidRPr="00FF748A" w:rsidRDefault="00FF748A" w:rsidP="00FF748A">
            <w:pPr>
              <w:pStyle w:val="TABLEAUTexte"/>
            </w:pPr>
            <w:r w:rsidRPr="00FF748A">
              <w:t xml:space="preserve">La variété des activités offertes permet d’intéresser davantage de personnes. Par ailleurs, l’accès aux espaces verts (sentiers, facilités de transport, coûts), tout le champ de la vie culturelle et celui des activités sportives, de plein air, de jeux et de passe-temps devrait être connu afin d’apprécier ultérieurement dans quelle mesure les aînés ont la capacité d’en profiter. </w:t>
            </w:r>
          </w:p>
          <w:p w14:paraId="3DD743C5" w14:textId="6E2A7D66" w:rsidR="008D005D" w:rsidRPr="00FF748A" w:rsidRDefault="00FF748A" w:rsidP="00FF748A">
            <w:pPr>
              <w:pStyle w:val="TABLEAUTexte"/>
            </w:pPr>
            <w:r w:rsidRPr="00FF748A">
              <w:t>En consultant l’outil Recension des services et des ressources validé par les acteurs du secteur des loisirs, vous pourrez constater quels sont les secteurs bien développés pour les aînés et ceux qui pourraient être améliorés.</w:t>
            </w:r>
          </w:p>
        </w:tc>
      </w:tr>
      <w:tr w:rsidR="008D005D" w:rsidRPr="002F0E56" w14:paraId="3C18CFE2"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59675158" w14:textId="4F171701" w:rsidR="008D005D" w:rsidRPr="00FF748A" w:rsidRDefault="008D005D" w:rsidP="001B31F0">
            <w:pPr>
              <w:pStyle w:val="TABLEAUTextebold"/>
              <w:ind w:left="589" w:hanging="425"/>
            </w:pPr>
            <w:r w:rsidRPr="00FF748A">
              <w:t xml:space="preserve">13. </w:t>
            </w:r>
            <w:r w:rsidRPr="00FF748A">
              <w:tab/>
              <w:t xml:space="preserve"> Accès à l’information</w:t>
            </w:r>
          </w:p>
        </w:tc>
        <w:tc>
          <w:tcPr>
            <w:tcW w:w="6247" w:type="dxa"/>
            <w:tcBorders>
              <w:top w:val="single" w:sz="8" w:space="0" w:color="25ACC1"/>
              <w:bottom w:val="single" w:sz="8" w:space="0" w:color="25ACC1"/>
            </w:tcBorders>
            <w:shd w:val="clear" w:color="auto" w:fill="FFFFFF" w:themeFill="background1"/>
          </w:tcPr>
          <w:p w14:paraId="6BA88C3C" w14:textId="753ECC99" w:rsidR="008D005D" w:rsidRPr="00FF748A" w:rsidRDefault="00FF748A" w:rsidP="00FF748A">
            <w:pPr>
              <w:pStyle w:val="TABLEAUTexte"/>
            </w:pPr>
            <w:r w:rsidRPr="00FF748A">
              <w:t>La municipalité dispose-t-elle d’un journal local, d’un bulletin municipal, de stations radiophoniques, d’une télévision communautaire? L’information diffusée est-elle accessible aux aînés (lisibilité, intelligibilité, accès).</w:t>
            </w:r>
          </w:p>
        </w:tc>
      </w:tr>
    </w:tbl>
    <w:p w14:paraId="5DA0FE8F" w14:textId="59CD71BA" w:rsidR="00C616BE" w:rsidRPr="00C616BE" w:rsidRDefault="00C616BE" w:rsidP="00C616BE">
      <w:pPr>
        <w:pStyle w:val="Titre2"/>
      </w:pPr>
      <w:bookmarkStart w:id="11" w:name="_Toc52931648"/>
      <w:r w:rsidRPr="00C616BE">
        <w:t xml:space="preserve">Aspects de santé populationnelle </w:t>
      </w:r>
      <w:r>
        <w:br/>
      </w:r>
      <w:r w:rsidRPr="00C616BE">
        <w:t>de votre territoire</w:t>
      </w:r>
      <w:bookmarkEnd w:id="11"/>
    </w:p>
    <w:p w14:paraId="68291868" w14:textId="50CB8E7F" w:rsidR="00C616BE" w:rsidRPr="00F40900" w:rsidRDefault="00C616BE" w:rsidP="00C616BE">
      <w:r w:rsidRPr="00F40900">
        <w:t xml:space="preserve">Les indicateurs de la santé de la population sont </w:t>
      </w:r>
      <w:r>
        <w:t>déterminés</w:t>
      </w:r>
      <w:r w:rsidRPr="00F40900">
        <w:t xml:space="preserve"> par la Santé publique ainsi que par différents services qui détiennent des informations </w:t>
      </w:r>
      <w:r>
        <w:t>particulières</w:t>
      </w:r>
      <w:r w:rsidRPr="00F40900">
        <w:t xml:space="preserve">. Il n’est </w:t>
      </w:r>
      <w:r w:rsidRPr="008E323D">
        <w:rPr>
          <w:bCs/>
        </w:rPr>
        <w:t>pas nécessaire de repérer toutes ces informations, mais plutôt de connaître ce qui caractérise votre communauté</w:t>
      </w:r>
      <w:r w:rsidRPr="008E323D">
        <w:t xml:space="preserve">. Si nous avons un portrait de santé populationnelle indiquant, par exemple, un taux élevé d’hospitalisations chez les personnes aînées, il serait pertinent de savoir </w:t>
      </w:r>
      <w:r w:rsidRPr="008E323D">
        <w:rPr>
          <w:bCs/>
        </w:rPr>
        <w:t>combien de personnes</w:t>
      </w:r>
      <w:r w:rsidRPr="008E323D">
        <w:t xml:space="preserve"> et d’en connaître </w:t>
      </w:r>
      <w:r w:rsidRPr="008E323D">
        <w:rPr>
          <w:bCs/>
        </w:rPr>
        <w:t>les principales causes</w:t>
      </w:r>
      <w:r w:rsidRPr="008E323D">
        <w:t xml:space="preserve">. </w:t>
      </w:r>
      <w:r>
        <w:t>Ultimement</w:t>
      </w:r>
      <w:r w:rsidRPr="00F40900">
        <w:t>, avec un indicateur de chutes à domicile qui interviendrait parmi les principales causes, les services seraient bien avisés de se donner un plan de prévention de ces chutes à domicile.</w:t>
      </w:r>
    </w:p>
    <w:p w14:paraId="6DF99158" w14:textId="77777777" w:rsidR="00C616BE" w:rsidRPr="00F40900" w:rsidRDefault="00C616BE" w:rsidP="00C616BE">
      <w:r w:rsidRPr="008E323D">
        <w:t>La pertinence</w:t>
      </w:r>
      <w:r w:rsidRPr="00F40900">
        <w:t xml:space="preserve"> des données de santé étant établie, vous pouvez consulter les sources qui suivent et vérifier si, dans votre population </w:t>
      </w:r>
      <w:r>
        <w:t>locale ou régionale</w:t>
      </w:r>
      <w:r w:rsidRPr="00F40900">
        <w:t xml:space="preserve">, certaines données vous semblent importantes à retenir. </w:t>
      </w:r>
      <w:r>
        <w:t>Celles-ci</w:t>
      </w:r>
      <w:r w:rsidRPr="00F40900">
        <w:t xml:space="preserve"> pourraient offrir des explications ou des pistes de compréhension des situations qui influencent la qualité de vie des aînés de votre communauté.</w:t>
      </w:r>
    </w:p>
    <w:p w14:paraId="19C3FE26" w14:textId="4D420C54" w:rsidR="00A03983" w:rsidRPr="00A03983" w:rsidRDefault="00A03983" w:rsidP="00A03983">
      <w:pPr>
        <w:pStyle w:val="Titre3"/>
      </w:pPr>
      <w:r w:rsidRPr="00A03983">
        <w:lastRenderedPageBreak/>
        <w:t xml:space="preserve">Tableau 3. Indicateurs et sources sur certains aspects </w:t>
      </w:r>
      <w:r>
        <w:br/>
      </w:r>
      <w:r w:rsidRPr="00A03983">
        <w:t>de santé de la population</w:t>
      </w:r>
    </w:p>
    <w:tbl>
      <w:tblPr>
        <w:tblW w:w="8647" w:type="dxa"/>
        <w:jc w:val="center"/>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400"/>
        <w:gridCol w:w="6247"/>
      </w:tblGrid>
      <w:tr w:rsidR="00A95C47" w:rsidRPr="004E0BA4" w14:paraId="7000CED3" w14:textId="77777777" w:rsidTr="004C58A7">
        <w:trPr>
          <w:trHeight w:val="567"/>
          <w:jc w:val="center"/>
        </w:trPr>
        <w:tc>
          <w:tcPr>
            <w:tcW w:w="2400" w:type="dxa"/>
            <w:tcBorders>
              <w:bottom w:val="single" w:sz="8" w:space="0" w:color="25ACC1"/>
              <w:right w:val="single" w:sz="8" w:space="0" w:color="FFFFFF" w:themeColor="background1"/>
            </w:tcBorders>
            <w:shd w:val="clear" w:color="auto" w:fill="25ACC1"/>
            <w:vAlign w:val="center"/>
          </w:tcPr>
          <w:p w14:paraId="20E46967" w14:textId="77777777" w:rsidR="00A95C47" w:rsidRPr="002869B0" w:rsidRDefault="00A95C47" w:rsidP="004C58A7">
            <w:pPr>
              <w:pStyle w:val="TABLEAUTitre"/>
            </w:pPr>
            <w:r>
              <w:t>Indicateurs</w:t>
            </w:r>
          </w:p>
        </w:tc>
        <w:tc>
          <w:tcPr>
            <w:tcW w:w="6247" w:type="dxa"/>
            <w:tcBorders>
              <w:left w:val="single" w:sz="8" w:space="0" w:color="FFFFFF" w:themeColor="background1"/>
              <w:bottom w:val="single" w:sz="8" w:space="0" w:color="25ACC1"/>
            </w:tcBorders>
            <w:shd w:val="clear" w:color="auto" w:fill="25ACC1"/>
          </w:tcPr>
          <w:p w14:paraId="75AC59E0" w14:textId="77777777" w:rsidR="00A95C47" w:rsidRPr="00CC208D" w:rsidRDefault="00A95C47" w:rsidP="004C58A7">
            <w:pPr>
              <w:pStyle w:val="TABLEAUTitre"/>
            </w:pPr>
            <w:r>
              <w:t>Sources</w:t>
            </w:r>
          </w:p>
        </w:tc>
      </w:tr>
      <w:tr w:rsidR="00A95C47" w:rsidRPr="004E0BA4" w14:paraId="7D61BFDD"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6A0B5695" w14:textId="312141F9" w:rsidR="00A95C47" w:rsidRPr="00C12AFA" w:rsidRDefault="00A95C47" w:rsidP="008D60F6">
            <w:pPr>
              <w:pStyle w:val="TABLEAUTextebold"/>
              <w:ind w:left="589" w:hanging="476"/>
            </w:pPr>
            <w:r>
              <w:t>1</w:t>
            </w:r>
            <w:r w:rsidR="00DB38B4">
              <w:t>4</w:t>
            </w:r>
            <w:r>
              <w:t xml:space="preserve">. </w:t>
            </w:r>
            <w:r>
              <w:tab/>
            </w:r>
            <w:r w:rsidR="00DB38B4">
              <w:t xml:space="preserve">Espérance </w:t>
            </w:r>
            <w:r w:rsidR="002E72E0">
              <w:br/>
            </w:r>
            <w:r w:rsidR="00DB38B4">
              <w:t>de vie</w:t>
            </w:r>
          </w:p>
        </w:tc>
        <w:tc>
          <w:tcPr>
            <w:tcW w:w="6247" w:type="dxa"/>
            <w:tcBorders>
              <w:top w:val="single" w:sz="8" w:space="0" w:color="25ACC1"/>
              <w:bottom w:val="single" w:sz="8" w:space="0" w:color="25ACC1"/>
            </w:tcBorders>
            <w:shd w:val="clear" w:color="auto" w:fill="FFFFFF" w:themeFill="background1"/>
          </w:tcPr>
          <w:p w14:paraId="75F187F7" w14:textId="5FFB95E0" w:rsidR="0025356E" w:rsidRPr="003E667D" w:rsidRDefault="0025356E" w:rsidP="0025356E">
            <w:pPr>
              <w:pStyle w:val="TABLEAUTexte"/>
            </w:pPr>
            <w:r w:rsidRPr="003E667D">
              <w:t>Au Québec, pour la population générale, les hommes et les femmes ont une espérance de vie respectivement de 80,7</w:t>
            </w:r>
            <w:r>
              <w:t> ans</w:t>
            </w:r>
            <w:r w:rsidRPr="003E667D">
              <w:t xml:space="preserve"> </w:t>
            </w:r>
            <w:r w:rsidR="008D60F6">
              <w:br/>
            </w:r>
            <w:r w:rsidRPr="003E667D">
              <w:t>et de 84,2</w:t>
            </w:r>
            <w:r>
              <w:t> ans</w:t>
            </w:r>
            <w:r w:rsidRPr="003E667D">
              <w:t xml:space="preserve"> (ISQ, 2018). L’information n’est </w:t>
            </w:r>
            <w:r w:rsidRPr="003E667D">
              <w:rPr>
                <w:b/>
              </w:rPr>
              <w:t>pas ventilée par région</w:t>
            </w:r>
            <w:r>
              <w:t> :</w:t>
            </w:r>
          </w:p>
          <w:p w14:paraId="50057B8D" w14:textId="4B6472AA" w:rsidR="00A95C47" w:rsidRPr="0025356E" w:rsidRDefault="00B140C5" w:rsidP="0025356E">
            <w:pPr>
              <w:pStyle w:val="TABLEAUTexte"/>
            </w:pPr>
            <w:hyperlink r:id="rId33" w:history="1">
              <w:r w:rsidR="0025356E" w:rsidRPr="008D60F6">
                <w:rPr>
                  <w:color w:val="25ACC1"/>
                  <w:u w:val="single"/>
                </w:rPr>
                <w:t>www.stat.gouv.qc.ca/statistiques/population-demographie/deces-mortalite/4p1.htm</w:t>
              </w:r>
            </w:hyperlink>
          </w:p>
        </w:tc>
      </w:tr>
      <w:tr w:rsidR="00A95C47" w:rsidRPr="004E0BA4" w14:paraId="4E10E820"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2A0A73DA" w14:textId="7176AA98" w:rsidR="00A95C47" w:rsidRPr="00C12AFA" w:rsidRDefault="00DB38B4" w:rsidP="008D60F6">
            <w:pPr>
              <w:pStyle w:val="TABLEAUTextebold"/>
              <w:ind w:left="589" w:hanging="476"/>
            </w:pPr>
            <w:r>
              <w:t>15</w:t>
            </w:r>
            <w:r w:rsidR="00A95C47">
              <w:t xml:space="preserve">. </w:t>
            </w:r>
            <w:r w:rsidR="00A95C47">
              <w:tab/>
            </w:r>
            <w:r>
              <w:t xml:space="preserve">Accès </w:t>
            </w:r>
            <w:r w:rsidR="002E72E0">
              <w:br/>
            </w:r>
            <w:r>
              <w:t xml:space="preserve">aux services </w:t>
            </w:r>
            <w:r w:rsidR="002E72E0">
              <w:br/>
            </w:r>
            <w:r>
              <w:t xml:space="preserve">de santé </w:t>
            </w:r>
            <w:r w:rsidR="002E72E0">
              <w:br/>
            </w:r>
            <w:r>
              <w:t>et services sociaux</w:t>
            </w:r>
          </w:p>
        </w:tc>
        <w:tc>
          <w:tcPr>
            <w:tcW w:w="6247" w:type="dxa"/>
            <w:tcBorders>
              <w:top w:val="single" w:sz="8" w:space="0" w:color="25ACC1"/>
              <w:bottom w:val="single" w:sz="8" w:space="0" w:color="25ACC1"/>
            </w:tcBorders>
            <w:shd w:val="clear" w:color="auto" w:fill="FFFFFF" w:themeFill="background1"/>
          </w:tcPr>
          <w:p w14:paraId="4B975729" w14:textId="77777777" w:rsidR="0025356E" w:rsidRDefault="0025356E" w:rsidP="008D60F6">
            <w:pPr>
              <w:pStyle w:val="TABLEAUTexte"/>
            </w:pPr>
            <w:r>
              <w:t>Si des</w:t>
            </w:r>
            <w:r w:rsidRPr="003E667D">
              <w:t xml:space="preserve"> membres du réseau de la sant</w:t>
            </w:r>
            <w:r>
              <w:t>é et des services sociaux siège</w:t>
            </w:r>
            <w:r w:rsidRPr="003E667D">
              <w:t>nt à votre comité de pilotage</w:t>
            </w:r>
            <w:r>
              <w:t>, ils</w:t>
            </w:r>
            <w:r w:rsidRPr="003E667D">
              <w:t xml:space="preserve"> </w:t>
            </w:r>
            <w:r>
              <w:t>peuvent</w:t>
            </w:r>
            <w:r w:rsidRPr="003E667D">
              <w:t xml:space="preserve"> </w:t>
            </w:r>
            <w:r>
              <w:t>vous informer d</w:t>
            </w:r>
            <w:r w:rsidRPr="003E667D">
              <w:t xml:space="preserve">es </w:t>
            </w:r>
            <w:r w:rsidRPr="008E323D">
              <w:t>différentes facettes de l’accès aux services,</w:t>
            </w:r>
            <w:r w:rsidRPr="003E667D">
              <w:t xml:space="preserve"> </w:t>
            </w:r>
            <w:r>
              <w:t xml:space="preserve">en particulier </w:t>
            </w:r>
            <w:r w:rsidRPr="003E667D">
              <w:t>pour les aînés.</w:t>
            </w:r>
          </w:p>
          <w:p w14:paraId="201483CC" w14:textId="779310E2" w:rsidR="00A95C47" w:rsidRPr="008D60F6" w:rsidRDefault="0025356E" w:rsidP="008D60F6">
            <w:pPr>
              <w:pStyle w:val="TABLEAUTexte"/>
            </w:pPr>
            <w:r w:rsidRPr="0040418B">
              <w:rPr>
                <w:b/>
                <w:bCs/>
              </w:rPr>
              <w:t>Note :</w:t>
            </w:r>
            <w:r>
              <w:t xml:space="preserve"> L</w:t>
            </w:r>
            <w:r w:rsidRPr="003E667D">
              <w:t xml:space="preserve">’outil </w:t>
            </w:r>
            <w:r>
              <w:t xml:space="preserve">MADA </w:t>
            </w:r>
            <w:r w:rsidRPr="003E667D">
              <w:rPr>
                <w:i/>
              </w:rPr>
              <w:t>Recens</w:t>
            </w:r>
            <w:r>
              <w:rPr>
                <w:i/>
              </w:rPr>
              <w:t>ion</w:t>
            </w:r>
            <w:r w:rsidRPr="003E667D">
              <w:rPr>
                <w:i/>
              </w:rPr>
              <w:t xml:space="preserve"> des services et des ressources</w:t>
            </w:r>
            <w:r w:rsidRPr="003E667D">
              <w:t xml:space="preserve"> permet de </w:t>
            </w:r>
            <w:r>
              <w:t xml:space="preserve">valider </w:t>
            </w:r>
            <w:r w:rsidRPr="003E667D">
              <w:t>l’offre de service</w:t>
            </w:r>
            <w:r>
              <w:t xml:space="preserve"> (et non l’accès)</w:t>
            </w:r>
            <w:r w:rsidRPr="003E667D">
              <w:t xml:space="preserve"> en matière de santé et </w:t>
            </w:r>
            <w:r>
              <w:t xml:space="preserve">de </w:t>
            </w:r>
            <w:r w:rsidRPr="003E667D">
              <w:t xml:space="preserve">services sociaux. </w:t>
            </w:r>
          </w:p>
        </w:tc>
      </w:tr>
      <w:tr w:rsidR="00A95C47" w:rsidRPr="004E0BA4" w14:paraId="710AFE40"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79A5E43F" w14:textId="707B867F" w:rsidR="00A95C47" w:rsidRPr="00C12AFA" w:rsidRDefault="00DB38B4" w:rsidP="008D60F6">
            <w:pPr>
              <w:pStyle w:val="TABLEAUTextebold"/>
              <w:ind w:left="589" w:hanging="476"/>
            </w:pPr>
            <w:r>
              <w:t>16</w:t>
            </w:r>
            <w:r w:rsidR="00A95C47">
              <w:t xml:space="preserve">. </w:t>
            </w:r>
            <w:r w:rsidR="00A95C47">
              <w:tab/>
            </w:r>
            <w:r>
              <w:t xml:space="preserve">Problèmes </w:t>
            </w:r>
            <w:r w:rsidR="002E72E0">
              <w:br/>
            </w:r>
            <w:r>
              <w:t>de santé chroniques</w:t>
            </w:r>
          </w:p>
        </w:tc>
        <w:tc>
          <w:tcPr>
            <w:tcW w:w="6247" w:type="dxa"/>
            <w:tcBorders>
              <w:top w:val="single" w:sz="8" w:space="0" w:color="25ACC1"/>
              <w:bottom w:val="single" w:sz="8" w:space="0" w:color="25ACC1"/>
            </w:tcBorders>
            <w:shd w:val="clear" w:color="auto" w:fill="FFFFFF" w:themeFill="background1"/>
          </w:tcPr>
          <w:p w14:paraId="3B190579" w14:textId="26AA05A2" w:rsidR="0025356E" w:rsidRPr="008D60F6" w:rsidRDefault="008D60F6" w:rsidP="008D60F6">
            <w:pPr>
              <w:pStyle w:val="TABLEAUTexte"/>
            </w:pPr>
            <w:r w:rsidRPr="008D60F6">
              <w:t>L</w:t>
            </w:r>
            <w:r w:rsidR="0025356E" w:rsidRPr="008D60F6">
              <w:t>’ISQ a rendu disponibles en 2016 des données sur certains indicateurs de la santé. Il s’agit de l’</w:t>
            </w:r>
            <w:r w:rsidR="0025356E" w:rsidRPr="009F33B0">
              <w:rPr>
                <w:i/>
              </w:rPr>
              <w:t xml:space="preserve">Enquête québécoise sur la santé de la population, 2014-2015 </w:t>
            </w:r>
            <w:r w:rsidR="0025356E" w:rsidRPr="008D60F6">
              <w:t>(</w:t>
            </w:r>
            <w:r w:rsidR="0025356E" w:rsidRPr="009F33B0">
              <w:rPr>
                <w:i/>
              </w:rPr>
              <w:t>2e édition</w:t>
            </w:r>
            <w:r w:rsidR="0025356E" w:rsidRPr="008D60F6">
              <w:t>), l’un sous forme de rapport, l’autre comprenant des tableaux Excel qui permettent de visualiser plus précisément des informations par région ainsi que par territoire de réseau local de services (RLS).</w:t>
            </w:r>
          </w:p>
          <w:p w14:paraId="29B997A3" w14:textId="63A6DAE9" w:rsidR="0025356E" w:rsidRDefault="0025356E" w:rsidP="008D60F6">
            <w:pPr>
              <w:pStyle w:val="TABLEAUTexte"/>
              <w:rPr>
                <w:rFonts w:asciiTheme="majorHAnsi" w:hAnsiTheme="majorHAnsi"/>
              </w:rPr>
            </w:pPr>
            <w:r w:rsidRPr="009F33B0">
              <w:rPr>
                <w:bCs/>
              </w:rPr>
              <w:t>Le rapport :</w:t>
            </w:r>
            <w:r w:rsidRPr="008D60F6">
              <w:rPr>
                <w:b/>
                <w:bCs/>
              </w:rPr>
              <w:t xml:space="preserve"> </w:t>
            </w:r>
            <w:hyperlink r:id="rId34" w:history="1">
              <w:r w:rsidRPr="008D60F6">
                <w:rPr>
                  <w:rStyle w:val="Lienhypertexte"/>
                  <w:rFonts w:ascii="Arial Narrow" w:hAnsi="Arial Narrow"/>
                  <w:color w:val="25ACC1"/>
                </w:rPr>
                <w:t>www.stat.gouv.qc.ca/statistiques/sante/etat-sante/sante-globale/sante-quebecois-2014-2015.pdf</w:t>
              </w:r>
            </w:hyperlink>
          </w:p>
          <w:p w14:paraId="5BFAB64D" w14:textId="7511F0A1" w:rsidR="00DC23C3" w:rsidRDefault="0025356E" w:rsidP="008D60F6">
            <w:pPr>
              <w:pStyle w:val="TABLEAUTexte"/>
            </w:pPr>
            <w:r w:rsidRPr="008D60F6">
              <w:t>On peut accéder aux fichiers Excel à cette adresse, partie 2, État de santé phy</w:t>
            </w:r>
            <w:r w:rsidR="00985742">
              <w:t xml:space="preserve">sique et mentale </w:t>
            </w:r>
            <w:r w:rsidRPr="008D60F6">
              <w:t xml:space="preserve">: </w:t>
            </w:r>
          </w:p>
          <w:p w14:paraId="6BDB585B" w14:textId="38D5107C" w:rsidR="0025356E" w:rsidRPr="00DC23C3" w:rsidRDefault="00B140C5" w:rsidP="008D60F6">
            <w:pPr>
              <w:pStyle w:val="TABLEAUTexte"/>
              <w:rPr>
                <w:rFonts w:asciiTheme="majorHAnsi" w:hAnsiTheme="majorHAnsi"/>
                <w:color w:val="25ACC1"/>
              </w:rPr>
            </w:pPr>
            <w:hyperlink r:id="rId35" w:history="1">
              <w:r w:rsidR="00DC23C3" w:rsidRPr="00DC23C3">
                <w:rPr>
                  <w:rStyle w:val="Lienhypertexte"/>
                  <w:rFonts w:ascii="Arial Narrow" w:hAnsi="Arial Narrow"/>
                  <w:color w:val="25ACC1"/>
                </w:rPr>
                <w:t>www.stat.gouv.qc.ca/statistiques/sante/etat-sante/sante-globale/sante-quebecois-2014-2015.html</w:t>
              </w:r>
            </w:hyperlink>
          </w:p>
          <w:p w14:paraId="539F0C73" w14:textId="77777777" w:rsidR="008D60F6" w:rsidRDefault="0025356E" w:rsidP="008D60F6">
            <w:pPr>
              <w:pStyle w:val="TABLEAUTexte"/>
            </w:pPr>
            <w:r w:rsidRPr="008D60F6">
              <w:t xml:space="preserve">Le nombre d’hommes et de femmes (voir les tableaux Excel) selon l’indicateur choisi est également ventilé en fonction des groupes d’âge, de sorte qu’on obtient les chiffres pour les aînés par la même occasion. Par exemple, l’obésité et le poids insuffisant sont présentés par région, par âge et selon le genre. </w:t>
            </w:r>
          </w:p>
          <w:p w14:paraId="2E48D51F" w14:textId="089EEAB6" w:rsidR="0025356E" w:rsidRPr="008D60F6" w:rsidRDefault="0025356E" w:rsidP="008D60F6">
            <w:pPr>
              <w:pStyle w:val="TABLEAUTexte"/>
              <w:spacing w:before="240"/>
            </w:pPr>
            <w:r w:rsidRPr="008D60F6">
              <w:t>On trouve des données sur la tension artérielle, l’activité physique et le transport, ainsi que d’autres indicateurs.</w:t>
            </w:r>
          </w:p>
          <w:p w14:paraId="3F9A2BC6" w14:textId="77777777" w:rsidR="009D70C5" w:rsidRDefault="009D70C5" w:rsidP="008D60F6">
            <w:pPr>
              <w:pStyle w:val="TABLEAUTexte"/>
            </w:pPr>
          </w:p>
          <w:p w14:paraId="0E8B5015" w14:textId="188E1616" w:rsidR="0025356E" w:rsidRDefault="0025356E" w:rsidP="009D70C5">
            <w:pPr>
              <w:pStyle w:val="TABLEAUTexte"/>
              <w:spacing w:before="360"/>
            </w:pPr>
            <w:r w:rsidRPr="009854B3">
              <w:lastRenderedPageBreak/>
              <w:t xml:space="preserve">Les informations </w:t>
            </w:r>
            <w:r>
              <w:t xml:space="preserve">souhaitées </w:t>
            </w:r>
            <w:r w:rsidRPr="009854B3">
              <w:t>ne sont que partiellement disponibles dans le rapport de l’ISQ (2016), aussi pou</w:t>
            </w:r>
            <w:r>
              <w:t>rriez-vous mentionner vos besoins aux</w:t>
            </w:r>
            <w:r w:rsidRPr="009854B3">
              <w:t xml:space="preserve"> </w:t>
            </w:r>
            <w:r w:rsidRPr="008E323D">
              <w:t>services de santé publique de votre région ainsi qu’aux services SAPA</w:t>
            </w:r>
            <w:r w:rsidRPr="008E323D">
              <w:rPr>
                <w:bCs/>
              </w:rPr>
              <w:t>.</w:t>
            </w:r>
            <w:r w:rsidRPr="001F2354">
              <w:rPr>
                <w:bCs/>
              </w:rPr>
              <w:t xml:space="preserve"> </w:t>
            </w:r>
            <w:r>
              <w:t>Vous pouvez demander la disponibilité d’indicateurs que vous jugez appropriés</w:t>
            </w:r>
            <w:r w:rsidRPr="009854B3">
              <w:t xml:space="preserve">, particulièrement </w:t>
            </w:r>
            <w:r>
              <w:t>ceux qui touchent davantage les</w:t>
            </w:r>
            <w:r w:rsidRPr="009854B3">
              <w:t xml:space="preserve"> aînés</w:t>
            </w:r>
            <w:r>
              <w:t>, par exemple la mobilité.</w:t>
            </w:r>
          </w:p>
          <w:p w14:paraId="3DDF74F9" w14:textId="6E7E1706" w:rsidR="0025356E" w:rsidRDefault="0025356E" w:rsidP="008D60F6">
            <w:pPr>
              <w:pStyle w:val="TABLEAUTexte"/>
            </w:pPr>
            <w:r>
              <w:t>Si l’information est disponible, l</w:t>
            </w:r>
            <w:r w:rsidRPr="009854B3">
              <w:t xml:space="preserve">’ampleur des </w:t>
            </w:r>
            <w:r w:rsidRPr="008E323D">
              <w:t>problèmes de mobilité représente une donnée de grand intérêt lorsqu’on souhaite introduire des mesures d’accessibilité universelle</w:t>
            </w:r>
            <w:r w:rsidRPr="009854B3">
              <w:rPr>
                <w:b/>
              </w:rPr>
              <w:t xml:space="preserve"> </w:t>
            </w:r>
            <w:r w:rsidRPr="009854B3">
              <w:t>dans l’environnement bâti de sa municipalité</w:t>
            </w:r>
            <w:r>
              <w:t xml:space="preserve"> (rampes, trottoirs larges, portes automatiques, etc.)</w:t>
            </w:r>
            <w:r w:rsidRPr="009854B3">
              <w:t xml:space="preserve">. </w:t>
            </w:r>
          </w:p>
          <w:p w14:paraId="781389A8" w14:textId="77777777" w:rsidR="00DC23C3" w:rsidRDefault="0025356E" w:rsidP="008D60F6">
            <w:pPr>
              <w:pStyle w:val="TABLEAUTexte"/>
              <w:spacing w:after="200"/>
            </w:pPr>
            <w:r w:rsidRPr="009854B3">
              <w:t>Ce</w:t>
            </w:r>
            <w:r>
              <w:t>s données</w:t>
            </w:r>
            <w:r w:rsidRPr="009854B3">
              <w:t xml:space="preserve"> permet</w:t>
            </w:r>
            <w:r>
              <w:t>tent</w:t>
            </w:r>
            <w:r w:rsidRPr="009854B3">
              <w:t xml:space="preserve"> de justifier les priorités dans le développement </w:t>
            </w:r>
            <w:r>
              <w:t xml:space="preserve">et l’emplacement </w:t>
            </w:r>
            <w:r w:rsidRPr="009854B3">
              <w:t>d</w:t>
            </w:r>
            <w:r>
              <w:t xml:space="preserve">’un projet d’infrastructure et de demander une </w:t>
            </w:r>
            <w:r w:rsidRPr="008E323D">
              <w:t>subvention PRIMADA</w:t>
            </w:r>
            <w:r>
              <w:t xml:space="preserve"> pour aider la municipalité à le réaliser. Voir le site du MAM-H pour davantage de détails sur ce programme : </w:t>
            </w:r>
          </w:p>
          <w:p w14:paraId="75F91E44" w14:textId="4DA9ECE0" w:rsidR="00A95C47" w:rsidRPr="008D60F6" w:rsidRDefault="00B140C5" w:rsidP="008D60F6">
            <w:pPr>
              <w:pStyle w:val="TABLEAUTexte"/>
              <w:spacing w:after="200"/>
            </w:pPr>
            <w:hyperlink r:id="rId36" w:history="1">
              <w:r w:rsidR="00DC23C3" w:rsidRPr="00DC23C3">
                <w:rPr>
                  <w:rStyle w:val="Lienhypertexte"/>
                  <w:rFonts w:ascii="Arial Narrow" w:hAnsi="Arial Narrow"/>
                  <w:color w:val="25ACC1"/>
                </w:rPr>
                <w:t>https://www.mamh.gouv.qc.ca/infrastructures/programme-dinfrastructures-municipalite-amie-des-aines-primada/</w:t>
              </w:r>
            </w:hyperlink>
          </w:p>
        </w:tc>
      </w:tr>
      <w:tr w:rsidR="00DB38B4" w:rsidRPr="004E0BA4" w14:paraId="61E5B203"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68552A28" w14:textId="4751A27B" w:rsidR="00DB38B4" w:rsidRDefault="00DB38B4" w:rsidP="008D60F6">
            <w:pPr>
              <w:pStyle w:val="TABLEAUTextebold"/>
              <w:ind w:left="589" w:hanging="476"/>
            </w:pPr>
            <w:r>
              <w:lastRenderedPageBreak/>
              <w:t xml:space="preserve">17. </w:t>
            </w:r>
            <w:r>
              <w:tab/>
              <w:t xml:space="preserve">Saines habitudes </w:t>
            </w:r>
            <w:r w:rsidR="002E72E0">
              <w:br/>
            </w:r>
            <w:r>
              <w:t>de vie</w:t>
            </w:r>
          </w:p>
        </w:tc>
        <w:tc>
          <w:tcPr>
            <w:tcW w:w="6247" w:type="dxa"/>
            <w:tcBorders>
              <w:top w:val="single" w:sz="8" w:space="0" w:color="25ACC1"/>
              <w:bottom w:val="single" w:sz="8" w:space="0" w:color="25ACC1"/>
            </w:tcBorders>
            <w:shd w:val="clear" w:color="auto" w:fill="FFFFFF" w:themeFill="background1"/>
          </w:tcPr>
          <w:p w14:paraId="0B6EE709" w14:textId="7A2DF144" w:rsidR="0025356E" w:rsidRDefault="0025356E" w:rsidP="008D60F6">
            <w:pPr>
              <w:pStyle w:val="TABLEAUTexte"/>
            </w:pPr>
            <w:r w:rsidRPr="00A979DE">
              <w:t>Le taux d’activité physique, l’accès à une nourriture saine</w:t>
            </w:r>
            <w:r>
              <w:t xml:space="preserve"> et</w:t>
            </w:r>
            <w:r w:rsidRPr="00A979DE">
              <w:t xml:space="preserve"> le taux de tabagisme sont disponibles par région</w:t>
            </w:r>
            <w:r>
              <w:t>,</w:t>
            </w:r>
            <w:r w:rsidRPr="00A979DE">
              <w:t xml:space="preserve"> </w:t>
            </w:r>
            <w:r w:rsidR="00474CC2">
              <w:t xml:space="preserve">à partir </w:t>
            </w:r>
            <w:r w:rsidRPr="00A979DE">
              <w:t>d</w:t>
            </w:r>
            <w:r>
              <w:t xml:space="preserve">e </w:t>
            </w:r>
            <w:r w:rsidRPr="00A979DE">
              <w:t>la même source</w:t>
            </w:r>
            <w:r>
              <w:t>.</w:t>
            </w:r>
          </w:p>
          <w:p w14:paraId="3A8D1655" w14:textId="11316332" w:rsidR="0025356E" w:rsidRPr="008D60F6" w:rsidRDefault="0025356E" w:rsidP="008D60F6">
            <w:pPr>
              <w:pStyle w:val="TABLEAUTexte"/>
            </w:pPr>
            <w:r w:rsidRPr="009F33B0">
              <w:rPr>
                <w:bCs/>
              </w:rPr>
              <w:t>Le rapport :</w:t>
            </w:r>
            <w:r w:rsidRPr="008D60F6">
              <w:t xml:space="preserve"> </w:t>
            </w:r>
            <w:hyperlink r:id="rId37" w:history="1">
              <w:r w:rsidRPr="008D60F6">
                <w:rPr>
                  <w:rStyle w:val="Lienhypertexte"/>
                  <w:rFonts w:ascii="Arial Narrow" w:hAnsi="Arial Narrow"/>
                  <w:color w:val="25ACC1"/>
                </w:rPr>
                <w:t>www.stat.gouv.qc.ca/statistiques/sante/etat-sante/sante-globale/sante-quebecois-2014-2015.pdf</w:t>
              </w:r>
            </w:hyperlink>
          </w:p>
          <w:p w14:paraId="5F608753" w14:textId="57F43768" w:rsidR="00DC23C3" w:rsidRDefault="0025356E" w:rsidP="008D60F6">
            <w:pPr>
              <w:pStyle w:val="TABLEAUTexte"/>
            </w:pPr>
            <w:r>
              <w:t>Les</w:t>
            </w:r>
            <w:r w:rsidRPr="00A979DE">
              <w:t xml:space="preserve"> fichiers Excel </w:t>
            </w:r>
            <w:r w:rsidR="00985742">
              <w:t xml:space="preserve">sont </w:t>
            </w:r>
            <w:r w:rsidRPr="00A979DE">
              <w:t>à cette adresse, partie</w:t>
            </w:r>
            <w:r>
              <w:t> </w:t>
            </w:r>
            <w:r w:rsidRPr="00A979DE">
              <w:t xml:space="preserve">2, </w:t>
            </w:r>
            <w:r w:rsidRPr="0040418B">
              <w:rPr>
                <w:i/>
                <w:iCs/>
              </w:rPr>
              <w:t>État de santé physique et mentale</w:t>
            </w:r>
            <w:r>
              <w:t> </w:t>
            </w:r>
            <w:r w:rsidRPr="00A979DE">
              <w:t>:</w:t>
            </w:r>
          </w:p>
          <w:p w14:paraId="4B65EC65" w14:textId="0AF11FE0" w:rsidR="0025356E" w:rsidRPr="00A979DE" w:rsidRDefault="0025356E" w:rsidP="008D60F6">
            <w:pPr>
              <w:pStyle w:val="TABLEAUTexte"/>
            </w:pPr>
            <w:r w:rsidRPr="00A979DE">
              <w:t xml:space="preserve"> </w:t>
            </w:r>
            <w:hyperlink r:id="rId38" w:history="1">
              <w:r w:rsidRPr="008D60F6">
                <w:rPr>
                  <w:color w:val="25ACC1"/>
                  <w:u w:val="single"/>
                </w:rPr>
                <w:t>www.stat.gouv.qc.ca/statistiques/sante/etat-sante/sante-globale/sante-quebecois-2014-2015.html</w:t>
              </w:r>
            </w:hyperlink>
          </w:p>
          <w:p w14:paraId="263F351F" w14:textId="43822E8B" w:rsidR="00DB38B4" w:rsidRDefault="0025356E" w:rsidP="008D60F6">
            <w:pPr>
              <w:pStyle w:val="TABLEAUTexte"/>
            </w:pPr>
            <w:r w:rsidRPr="008E323D">
              <w:t>Note sur l’accès à une saine alimentation</w:t>
            </w:r>
            <w:r>
              <w:rPr>
                <w:b/>
                <w:bCs/>
              </w:rPr>
              <w:t xml:space="preserve">. </w:t>
            </w:r>
            <w:r>
              <w:t>P</w:t>
            </w:r>
            <w:r w:rsidRPr="00A979DE">
              <w:t xml:space="preserve">lusieurs municipalités </w:t>
            </w:r>
            <w:r>
              <w:t>du</w:t>
            </w:r>
            <w:r w:rsidRPr="00A979DE">
              <w:t xml:space="preserve"> Québec ont </w:t>
            </w:r>
            <w:r>
              <w:t>choisi</w:t>
            </w:r>
            <w:r w:rsidRPr="00A979DE">
              <w:t xml:space="preserve"> </w:t>
            </w:r>
            <w:r>
              <w:t>d’</w:t>
            </w:r>
            <w:r w:rsidRPr="00A979DE">
              <w:t>effectuer des changements dans l’offre de nourriture sur les différents sites qui sont sous leur responsabilité (aréna, base de plein air, centre communautaire local, etc.). Ces changements touchent tous les âges.</w:t>
            </w:r>
          </w:p>
        </w:tc>
      </w:tr>
    </w:tbl>
    <w:p w14:paraId="1129E1C4" w14:textId="77777777" w:rsidR="000F57B1" w:rsidRDefault="000F57B1" w:rsidP="000F57B1"/>
    <w:p w14:paraId="7A4E2C92" w14:textId="77777777" w:rsidR="000F57B1" w:rsidRDefault="000F57B1" w:rsidP="000F57B1"/>
    <w:p w14:paraId="370719A2" w14:textId="77777777" w:rsidR="000F57B1" w:rsidRDefault="000F57B1" w:rsidP="000F57B1"/>
    <w:p w14:paraId="108E99F4" w14:textId="77777777" w:rsidR="000F57B1" w:rsidRDefault="000F57B1" w:rsidP="000F57B1"/>
    <w:p w14:paraId="3C01E48E" w14:textId="2679F326" w:rsidR="000F57B1" w:rsidRDefault="000F57B1" w:rsidP="00EC184B">
      <w:pPr>
        <w:pStyle w:val="Titre2"/>
      </w:pPr>
      <w:bookmarkStart w:id="12" w:name="_Toc52931649"/>
      <w:r w:rsidRPr="00EC184B">
        <w:lastRenderedPageBreak/>
        <w:t xml:space="preserve">Aspects économiques de votre </w:t>
      </w:r>
      <w:r w:rsidRPr="00EC184B">
        <w:br/>
        <w:t>municipalité ou MRC</w:t>
      </w:r>
      <w:bookmarkEnd w:id="12"/>
    </w:p>
    <w:p w14:paraId="2F71C828" w14:textId="272BE2BF" w:rsidR="002C1128" w:rsidRPr="002C1128" w:rsidRDefault="002C1128" w:rsidP="002C1128">
      <w:r w:rsidRPr="005C4A17">
        <w:t>Souvent, les municipalités effectuent des suivis sur le développement économique de leur territoire, en collaboration avec les MRC. C’est un point majeur pour elles que d’assurer le développement économique</w:t>
      </w:r>
      <w:r>
        <w:t xml:space="preserve"> sur leur territoire</w:t>
      </w:r>
      <w:r w:rsidRPr="005C4A17">
        <w:t xml:space="preserve">. </w:t>
      </w:r>
      <w:r w:rsidRPr="008E323D">
        <w:t>Il est possible que les municipalités et MRC détiennent déjà des informations suffisantes à ce sujet</w:t>
      </w:r>
      <w:r w:rsidRPr="008E323D">
        <w:rPr>
          <w:bCs/>
        </w:rPr>
        <w:t>,</w:t>
      </w:r>
      <w:r w:rsidRPr="005C4A17">
        <w:t xml:space="preserve"> ce qui vous épargnerait d’en rechercher sur les différen</w:t>
      </w:r>
      <w:r>
        <w:t>ts sites. À défaut d’en avoir, l</w:t>
      </w:r>
      <w:r w:rsidRPr="005C4A17">
        <w:t xml:space="preserve">es sources </w:t>
      </w:r>
      <w:r>
        <w:t xml:space="preserve">suivantes </w:t>
      </w:r>
      <w:r w:rsidRPr="005C4A17">
        <w:t>pourraient vous aider à tracer un portrait socioéconomique général du territoire municipal, de la MRC ou de la région.</w:t>
      </w:r>
    </w:p>
    <w:p w14:paraId="2FA9E850" w14:textId="3435D97D" w:rsidR="000F57B1" w:rsidRPr="00B2562A" w:rsidRDefault="00EC184B" w:rsidP="00E0015D">
      <w:pPr>
        <w:pStyle w:val="Titre3"/>
      </w:pPr>
      <w:r w:rsidRPr="00A03983">
        <w:t xml:space="preserve">Tableau </w:t>
      </w:r>
      <w:r w:rsidR="00B2562A">
        <w:t>4</w:t>
      </w:r>
      <w:r w:rsidRPr="00B2562A">
        <w:t xml:space="preserve">. </w:t>
      </w:r>
      <w:r w:rsidR="00B2562A" w:rsidRPr="00B2562A">
        <w:t xml:space="preserve">Indicateurs et sources sur les aspects </w:t>
      </w:r>
      <w:r w:rsidR="00B2562A">
        <w:br/>
      </w:r>
      <w:r w:rsidR="00B2562A" w:rsidRPr="00B2562A">
        <w:t>économiques du territoire</w:t>
      </w:r>
    </w:p>
    <w:tbl>
      <w:tblPr>
        <w:tblW w:w="8647" w:type="dxa"/>
        <w:jc w:val="center"/>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400"/>
        <w:gridCol w:w="6247"/>
      </w:tblGrid>
      <w:tr w:rsidR="00A85DB2" w:rsidRPr="00CC208D" w14:paraId="41382525" w14:textId="77777777" w:rsidTr="004C58A7">
        <w:trPr>
          <w:trHeight w:val="567"/>
          <w:jc w:val="center"/>
        </w:trPr>
        <w:tc>
          <w:tcPr>
            <w:tcW w:w="2400" w:type="dxa"/>
            <w:tcBorders>
              <w:bottom w:val="single" w:sz="8" w:space="0" w:color="25ACC1"/>
              <w:right w:val="single" w:sz="8" w:space="0" w:color="FFFFFF" w:themeColor="background1"/>
            </w:tcBorders>
            <w:shd w:val="clear" w:color="auto" w:fill="25ACC1"/>
            <w:vAlign w:val="center"/>
          </w:tcPr>
          <w:p w14:paraId="7C83BF7F" w14:textId="77777777" w:rsidR="00A85DB2" w:rsidRPr="002869B0" w:rsidRDefault="00A85DB2" w:rsidP="004C58A7">
            <w:pPr>
              <w:pStyle w:val="TABLEAUTitre"/>
            </w:pPr>
            <w:r>
              <w:t>Indicateurs</w:t>
            </w:r>
          </w:p>
        </w:tc>
        <w:tc>
          <w:tcPr>
            <w:tcW w:w="6247" w:type="dxa"/>
            <w:tcBorders>
              <w:left w:val="single" w:sz="8" w:space="0" w:color="FFFFFF" w:themeColor="background1"/>
              <w:bottom w:val="single" w:sz="8" w:space="0" w:color="25ACC1"/>
            </w:tcBorders>
            <w:shd w:val="clear" w:color="auto" w:fill="25ACC1"/>
          </w:tcPr>
          <w:p w14:paraId="655677A0" w14:textId="77777777" w:rsidR="00A85DB2" w:rsidRPr="00CC208D" w:rsidRDefault="00A85DB2" w:rsidP="004C58A7">
            <w:pPr>
              <w:pStyle w:val="TABLEAUTitre"/>
            </w:pPr>
            <w:r>
              <w:t>Sources</w:t>
            </w:r>
          </w:p>
        </w:tc>
      </w:tr>
      <w:tr w:rsidR="00A85DB2" w:rsidRPr="0025356E" w14:paraId="1976EC93"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21F5C520" w14:textId="34FFC725" w:rsidR="00A85DB2" w:rsidRPr="00C12AFA" w:rsidRDefault="00A85DB2" w:rsidP="001B31F0">
            <w:pPr>
              <w:pStyle w:val="TABLEAUTextebold"/>
              <w:ind w:left="589" w:hanging="425"/>
            </w:pPr>
            <w:r>
              <w:t xml:space="preserve">18. </w:t>
            </w:r>
            <w:r>
              <w:tab/>
            </w:r>
            <w:r w:rsidR="00DC23C3">
              <w:t>Principales activités économiques</w:t>
            </w:r>
          </w:p>
        </w:tc>
        <w:tc>
          <w:tcPr>
            <w:tcW w:w="6247" w:type="dxa"/>
            <w:tcBorders>
              <w:top w:val="single" w:sz="8" w:space="0" w:color="25ACC1"/>
              <w:bottom w:val="single" w:sz="8" w:space="0" w:color="25ACC1"/>
            </w:tcBorders>
            <w:shd w:val="clear" w:color="auto" w:fill="FFFFFF" w:themeFill="background1"/>
          </w:tcPr>
          <w:p w14:paraId="453E526F" w14:textId="77777777" w:rsidR="00DC23C3" w:rsidRPr="00DC23C3" w:rsidRDefault="00DC23C3" w:rsidP="00DC23C3">
            <w:pPr>
              <w:pStyle w:val="TABLEAUTexte"/>
            </w:pPr>
            <w:r w:rsidRPr="00DC23C3">
              <w:t>La principale source d’information sur les secteurs économiques, par région, est publiée dans le plus récent rapport de l’ISQ, Panorama des régions du Québec – édition 2019, accessible sur le site suivant :</w:t>
            </w:r>
          </w:p>
          <w:p w14:paraId="01BF5D1D" w14:textId="153468C6" w:rsidR="00DC23C3" w:rsidRPr="001B31F0" w:rsidRDefault="00B140C5" w:rsidP="00DC23C3">
            <w:pPr>
              <w:pStyle w:val="TABLEAUTexte"/>
              <w:rPr>
                <w:color w:val="25ACC1"/>
                <w:u w:val="single"/>
              </w:rPr>
            </w:pPr>
            <w:hyperlink r:id="rId39" w:history="1">
              <w:r w:rsidR="00DC23C3" w:rsidRPr="001B31F0">
                <w:rPr>
                  <w:color w:val="25ACC1"/>
                  <w:u w:val="single"/>
                </w:rPr>
                <w:t>www.stat.gouv.qc.ca/statistiques/profils/panorama-regions-2019.pdf</w:t>
              </w:r>
            </w:hyperlink>
          </w:p>
          <w:p w14:paraId="02799F8F" w14:textId="16A443CE" w:rsidR="00DC23C3" w:rsidRPr="00DC23C3" w:rsidRDefault="00DC23C3" w:rsidP="00DC23C3">
            <w:pPr>
              <w:pStyle w:val="TABLEAUTexte"/>
            </w:pPr>
            <w:r w:rsidRPr="00DC23C3">
              <w:t>À partir de la page 145, des fiches synthèses sont présentées, surtout à l’échelle de la région, mais également des MRC où la population (2018), le revenu par habitant (2017) et le taux des travailleurs (2017) sont rassemblés.</w:t>
            </w:r>
          </w:p>
          <w:p w14:paraId="66C53EB0" w14:textId="36CA0171" w:rsidR="00DC23C3" w:rsidRPr="00DC23C3" w:rsidRDefault="00DC23C3" w:rsidP="00DC23C3">
            <w:pPr>
              <w:pStyle w:val="TABLEAUTexte"/>
            </w:pPr>
            <w:r w:rsidRPr="00DC23C3">
              <w:t>À la page 51 de ce document, votre région est évaluée par rapport à un large éventail de production de biens et de services. Vous pouvez voir où se trouvent les secteurs en croissance.</w:t>
            </w:r>
          </w:p>
          <w:p w14:paraId="6488DAD7" w14:textId="77777777" w:rsidR="00985742" w:rsidRDefault="00985742" w:rsidP="00DC23C3">
            <w:pPr>
              <w:pStyle w:val="TABLEAUTexte"/>
              <w:rPr>
                <w:b/>
              </w:rPr>
            </w:pPr>
          </w:p>
          <w:p w14:paraId="68036012" w14:textId="0A651FFD" w:rsidR="00985742" w:rsidRDefault="00DC23C3" w:rsidP="00DC23C3">
            <w:pPr>
              <w:pStyle w:val="TABLEAUTexte"/>
            </w:pPr>
            <w:r w:rsidRPr="00985742">
              <w:rPr>
                <w:b/>
              </w:rPr>
              <w:t>Autre source pour les MRC</w:t>
            </w:r>
            <w:r w:rsidR="00985742">
              <w:t> :</w:t>
            </w:r>
            <w:r w:rsidRPr="00DC23C3">
              <w:t xml:space="preserve"> </w:t>
            </w:r>
          </w:p>
          <w:p w14:paraId="3802E04C" w14:textId="64898F4B" w:rsidR="00DC23C3" w:rsidRPr="00DC23C3" w:rsidRDefault="00DC23C3" w:rsidP="00DC23C3">
            <w:pPr>
              <w:pStyle w:val="TABLEAUTexte"/>
            </w:pPr>
            <w:r w:rsidRPr="00DC23C3">
              <w:t>L’ISQ rend disponible un regroupement de données d’activités économiques pour chaque région ainsi que certaines informations à saveur économique pour chaque MRC. Il faut d’abord consulter les Profils statistiques par région et MRC à l’adresse qui suit :</w:t>
            </w:r>
          </w:p>
          <w:p w14:paraId="61638ED6" w14:textId="77777777" w:rsidR="00DC23C3" w:rsidRPr="001B31F0" w:rsidRDefault="00B140C5" w:rsidP="00DC23C3">
            <w:pPr>
              <w:pStyle w:val="TABLEAUTexte"/>
              <w:rPr>
                <w:color w:val="25ACC1"/>
                <w:u w:val="single"/>
              </w:rPr>
            </w:pPr>
            <w:hyperlink r:id="rId40" w:history="1">
              <w:r w:rsidR="00DC23C3" w:rsidRPr="001B31F0">
                <w:rPr>
                  <w:color w:val="25ACC1"/>
                  <w:u w:val="single"/>
                </w:rPr>
                <w:t>www.stat.gouv.qc.ca/statistiques/profils/region_00/region_00.htm</w:t>
              </w:r>
            </w:hyperlink>
          </w:p>
          <w:p w14:paraId="21C83A72" w14:textId="10736A7E" w:rsidR="00A85DB2" w:rsidRPr="00DC23C3" w:rsidRDefault="00DC23C3" w:rsidP="00DC23C3">
            <w:pPr>
              <w:pStyle w:val="TABLEAUTexte"/>
            </w:pPr>
            <w:r w:rsidRPr="00DC23C3">
              <w:t>À partir de la carte du Québec, vous cliquez sur votre région et voyez apparaître plusieurs informations socioéconomiques et démographiques. Cliquez sur la carte de votre MRC, et les données apparaissent à droite.</w:t>
            </w:r>
          </w:p>
        </w:tc>
      </w:tr>
      <w:tr w:rsidR="00A85DB2" w:rsidRPr="008D60F6" w14:paraId="073560EC"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025E8FFC" w14:textId="4DE3AAF3" w:rsidR="00A85DB2" w:rsidRPr="00C12AFA" w:rsidRDefault="00A85DB2" w:rsidP="001B31F0">
            <w:pPr>
              <w:pStyle w:val="TABLEAUTextebold"/>
              <w:ind w:left="589" w:hanging="425"/>
            </w:pPr>
            <w:r>
              <w:lastRenderedPageBreak/>
              <w:t>1</w:t>
            </w:r>
            <w:r w:rsidR="00DC23C3">
              <w:t>9</w:t>
            </w:r>
            <w:r>
              <w:t xml:space="preserve">. </w:t>
            </w:r>
            <w:r>
              <w:tab/>
            </w:r>
            <w:r w:rsidR="00DC23C3">
              <w:t xml:space="preserve">Indice </w:t>
            </w:r>
            <w:r w:rsidR="002E72E0">
              <w:br/>
            </w:r>
            <w:r w:rsidR="00DC23C3">
              <w:t>de vitalité économique</w:t>
            </w:r>
          </w:p>
        </w:tc>
        <w:tc>
          <w:tcPr>
            <w:tcW w:w="6247" w:type="dxa"/>
            <w:tcBorders>
              <w:top w:val="single" w:sz="8" w:space="0" w:color="25ACC1"/>
              <w:bottom w:val="single" w:sz="8" w:space="0" w:color="25ACC1"/>
            </w:tcBorders>
            <w:shd w:val="clear" w:color="auto" w:fill="FFFFFF" w:themeFill="background1"/>
          </w:tcPr>
          <w:p w14:paraId="4CE93D1B" w14:textId="3D661273" w:rsidR="00DC23C3" w:rsidRPr="00DC23C3" w:rsidRDefault="006240C0" w:rsidP="00985742">
            <w:pPr>
              <w:pStyle w:val="TABLEAUTexte"/>
              <w:ind w:left="187" w:hanging="13"/>
            </w:pPr>
            <w:r>
              <w:tab/>
            </w:r>
            <w:r w:rsidR="00DC23C3" w:rsidRPr="00DC23C3">
              <w:t>Voici un document en date de 2018 (mais basé sur les données de 2016), sur l’indice de vitalité des municipalités et des grandes villes :</w:t>
            </w:r>
          </w:p>
          <w:p w14:paraId="2ADA0489" w14:textId="466D242D" w:rsidR="00DC23C3" w:rsidRPr="001B31F0" w:rsidRDefault="0007603D" w:rsidP="00985742">
            <w:pPr>
              <w:pStyle w:val="TABLEAUTexte"/>
              <w:ind w:left="187" w:hanging="13"/>
              <w:rPr>
                <w:color w:val="25ACC1"/>
                <w:u w:val="single"/>
              </w:rPr>
            </w:pPr>
            <w:r>
              <w:tab/>
            </w:r>
            <w:hyperlink r:id="rId41" w:history="1">
              <w:r w:rsidR="00DC23C3" w:rsidRPr="001B31F0">
                <w:rPr>
                  <w:color w:val="25ACC1"/>
                  <w:u w:val="single"/>
                </w:rPr>
                <w:t>www.stat.gouv.qc.ca/statistiques/economie/indice-vitalite-economique/bulletin-indice-2018.pdf</w:t>
              </w:r>
            </w:hyperlink>
          </w:p>
          <w:p w14:paraId="08ECB970" w14:textId="0FDE8E3C" w:rsidR="00DC23C3" w:rsidRPr="00DC23C3" w:rsidRDefault="00DC23C3" w:rsidP="00985742">
            <w:pPr>
              <w:pStyle w:val="TABLEAUTexte"/>
              <w:ind w:left="187" w:hanging="13"/>
            </w:pPr>
            <w:r w:rsidRPr="00DC23C3">
              <w:t>Pour obtenir celui des MRC (par région), les données datent également de 2016 :</w:t>
            </w:r>
          </w:p>
          <w:p w14:paraId="54C791E8" w14:textId="59522B87" w:rsidR="00A85DB2" w:rsidRPr="001B31F0" w:rsidRDefault="00B140C5" w:rsidP="00985742">
            <w:pPr>
              <w:pStyle w:val="TABLEAUTexte"/>
              <w:ind w:left="187" w:hanging="13"/>
              <w:rPr>
                <w:u w:val="single"/>
              </w:rPr>
            </w:pPr>
            <w:hyperlink r:id="rId42" w:history="1">
              <w:r w:rsidR="00DC23C3" w:rsidRPr="001B31F0">
                <w:rPr>
                  <w:color w:val="25ACC1"/>
                  <w:u w:val="single"/>
                </w:rPr>
                <w:t>https://www.mamh.gouv.qc.ca/developpement-territorial/indices-connaissances-et-outils/indices/indice-de-vitalite-economique/</w:t>
              </w:r>
            </w:hyperlink>
          </w:p>
        </w:tc>
      </w:tr>
      <w:tr w:rsidR="00A85DB2" w:rsidRPr="008D60F6" w14:paraId="584EA262"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25D3F6D5" w14:textId="3F5EB1B1" w:rsidR="00A85DB2" w:rsidRPr="00C12AFA" w:rsidRDefault="00DC23C3" w:rsidP="001B31F0">
            <w:pPr>
              <w:pStyle w:val="TABLEAUTextebold"/>
              <w:ind w:left="589" w:hanging="425"/>
            </w:pPr>
            <w:r>
              <w:t>20</w:t>
            </w:r>
            <w:r w:rsidR="00A85DB2">
              <w:t xml:space="preserve">. </w:t>
            </w:r>
            <w:r w:rsidR="00A85DB2">
              <w:tab/>
            </w:r>
            <w:r>
              <w:t>Revenu médian (18 ans et plus)</w:t>
            </w:r>
          </w:p>
        </w:tc>
        <w:tc>
          <w:tcPr>
            <w:tcW w:w="6247" w:type="dxa"/>
            <w:tcBorders>
              <w:top w:val="single" w:sz="8" w:space="0" w:color="25ACC1"/>
              <w:bottom w:val="single" w:sz="8" w:space="0" w:color="25ACC1"/>
            </w:tcBorders>
            <w:shd w:val="clear" w:color="auto" w:fill="FFFFFF" w:themeFill="background1"/>
          </w:tcPr>
          <w:p w14:paraId="741B62E6" w14:textId="7EA60A17" w:rsidR="00DC23C3" w:rsidRPr="00DC23C3" w:rsidRDefault="00DC23C3" w:rsidP="00DC23C3">
            <w:pPr>
              <w:pStyle w:val="TABLEAUTexte"/>
            </w:pPr>
            <w:r w:rsidRPr="00DC23C3">
              <w:t>Le revenu médian est présenté pour chaque municipalité (données de 2016) dans le document qui suit :</w:t>
            </w:r>
          </w:p>
          <w:p w14:paraId="1B70FAB5" w14:textId="42DDFD7B" w:rsidR="00A85DB2" w:rsidRPr="001B31F0" w:rsidRDefault="00B140C5" w:rsidP="00DC23C3">
            <w:pPr>
              <w:pStyle w:val="TABLEAUTexte"/>
              <w:rPr>
                <w:u w:val="single"/>
              </w:rPr>
            </w:pPr>
            <w:hyperlink r:id="rId43" w:history="1">
              <w:r w:rsidR="00DC23C3" w:rsidRPr="001B31F0">
                <w:rPr>
                  <w:color w:val="25ACC1"/>
                  <w:u w:val="single"/>
                </w:rPr>
                <w:t>www.stat.gouv.qc.ca/statistiques/economie/indice-vitalite-economique/bulletin-indice-2018.pdf</w:t>
              </w:r>
            </w:hyperlink>
          </w:p>
        </w:tc>
      </w:tr>
      <w:tr w:rsidR="00A85DB2" w14:paraId="48567502"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5BB85F05" w14:textId="07FCA2E5" w:rsidR="00A85DB2" w:rsidRDefault="00DC23C3" w:rsidP="001B31F0">
            <w:pPr>
              <w:pStyle w:val="TABLEAUTextebold"/>
              <w:ind w:left="589" w:hanging="425"/>
            </w:pPr>
            <w:r>
              <w:t>21</w:t>
            </w:r>
            <w:r w:rsidR="00A85DB2">
              <w:t xml:space="preserve">. </w:t>
            </w:r>
            <w:r w:rsidR="00A85DB2">
              <w:tab/>
            </w:r>
            <w:r>
              <w:t xml:space="preserve">Taux de travailleurs </w:t>
            </w:r>
            <w:r w:rsidR="002E72E0">
              <w:br/>
            </w:r>
            <w:r>
              <w:t>(25 à 64 ans)</w:t>
            </w:r>
          </w:p>
        </w:tc>
        <w:tc>
          <w:tcPr>
            <w:tcW w:w="6247" w:type="dxa"/>
            <w:tcBorders>
              <w:top w:val="single" w:sz="8" w:space="0" w:color="25ACC1"/>
              <w:bottom w:val="single" w:sz="8" w:space="0" w:color="25ACC1"/>
            </w:tcBorders>
            <w:shd w:val="clear" w:color="auto" w:fill="FFFFFF" w:themeFill="background1"/>
          </w:tcPr>
          <w:p w14:paraId="6FABE228" w14:textId="77777777" w:rsidR="00916864" w:rsidRPr="00DC23C3" w:rsidRDefault="00916864" w:rsidP="00916864">
            <w:pPr>
              <w:pStyle w:val="TABLEAUTexte"/>
            </w:pPr>
            <w:r w:rsidRPr="00DC23C3">
              <w:t>Le taux de travailleurs est accessible avec l’indice de vitalité économique pour les municipalités (2018) :</w:t>
            </w:r>
          </w:p>
          <w:p w14:paraId="30101CC8" w14:textId="77777777" w:rsidR="00916864" w:rsidRPr="001B31F0" w:rsidRDefault="00B140C5" w:rsidP="00916864">
            <w:pPr>
              <w:pStyle w:val="TABLEAUTexte"/>
              <w:rPr>
                <w:color w:val="25ACC1"/>
                <w:u w:val="single"/>
              </w:rPr>
            </w:pPr>
            <w:hyperlink r:id="rId44" w:history="1">
              <w:r w:rsidR="00916864" w:rsidRPr="001B31F0">
                <w:rPr>
                  <w:color w:val="25ACC1"/>
                  <w:u w:val="single"/>
                </w:rPr>
                <w:t>www.stat.gouv.qc.ca/statistiques/economie/indice-vitalite-economique/index.html</w:t>
              </w:r>
            </w:hyperlink>
          </w:p>
          <w:p w14:paraId="752CEF0F" w14:textId="77777777" w:rsidR="00916864" w:rsidRPr="00DC23C3" w:rsidRDefault="00916864" w:rsidP="00916864">
            <w:pPr>
              <w:pStyle w:val="TABLEAUTexte"/>
            </w:pPr>
            <w:r w:rsidRPr="00DC23C3">
              <w:t>Pour obtenir le taux des travailleurs âgés de 55 à 64 ans (hommes et femmes) au Québec, consultez le document suivant, décrivant la hausse observée de 2006 à 2017 :</w:t>
            </w:r>
          </w:p>
          <w:p w14:paraId="57DBFA73" w14:textId="77777777" w:rsidR="00916864" w:rsidRPr="001B31F0" w:rsidRDefault="00B140C5" w:rsidP="00916864">
            <w:pPr>
              <w:pStyle w:val="TABLEAUTexte"/>
              <w:rPr>
                <w:color w:val="25ACC1"/>
                <w:u w:val="single"/>
              </w:rPr>
            </w:pPr>
            <w:hyperlink r:id="rId45" w:history="1">
              <w:r w:rsidR="00916864" w:rsidRPr="001B31F0">
                <w:rPr>
                  <w:color w:val="25ACC1"/>
                  <w:u w:val="single"/>
                </w:rPr>
                <w:t>www.bdso.gouv.qc.ca/docs-ken/vitrine/occupation-vitalite-territoire/documents/emploi_02.pdf</w:t>
              </w:r>
            </w:hyperlink>
          </w:p>
          <w:p w14:paraId="2D23EC1D" w14:textId="77777777" w:rsidR="00916864" w:rsidRPr="00DC23C3" w:rsidRDefault="00916864" w:rsidP="00916864">
            <w:pPr>
              <w:pStyle w:val="TABLEAUTexte"/>
            </w:pPr>
            <w:r w:rsidRPr="00DC23C3">
              <w:t>Sur cette même page, vous aurez un lien pour accéder à des données par région et par MRC (voir le dernier paragraphe – fichier des données) qui ouvre sur un fichier Excel.</w:t>
            </w:r>
          </w:p>
          <w:p w14:paraId="5625E24F" w14:textId="77777777" w:rsidR="00916864" w:rsidRPr="00DC23C3" w:rsidRDefault="00916864" w:rsidP="00916864">
            <w:pPr>
              <w:pStyle w:val="TABLEAUTexte"/>
            </w:pPr>
            <w:r w:rsidRPr="00DC23C3">
              <w:t>Une autre source spécialisée en économie offre des informations sur le travail en fonction de la démographie et pourrait vous intéresser (portraits de régions).</w:t>
            </w:r>
          </w:p>
          <w:p w14:paraId="1D6CD1A6" w14:textId="0667DF5F" w:rsidR="00916864" w:rsidRDefault="00B140C5" w:rsidP="00916864">
            <w:pPr>
              <w:pStyle w:val="TABLEAUTexte"/>
            </w:pPr>
            <w:hyperlink r:id="rId46" w:history="1">
              <w:r w:rsidR="00916864" w:rsidRPr="001B31F0">
                <w:rPr>
                  <w:color w:val="25ACC1"/>
                  <w:u w:val="single"/>
                </w:rPr>
                <w:t>https://www.economie.gouv.qc.ca/fileadmin/contenu/documents_soutien/regions/portraits_regionaux/portrait_socio_econo.pdf</w:t>
              </w:r>
            </w:hyperlink>
          </w:p>
          <w:p w14:paraId="59480927" w14:textId="77777777" w:rsidR="00916864" w:rsidRDefault="00916864" w:rsidP="00916864">
            <w:pPr>
              <w:pStyle w:val="TABLEAUTexte"/>
              <w:rPr>
                <w:b/>
              </w:rPr>
            </w:pPr>
          </w:p>
          <w:p w14:paraId="10BE29F6" w14:textId="77777777" w:rsidR="00916864" w:rsidRPr="00DC23C3" w:rsidRDefault="00916864" w:rsidP="00916864">
            <w:pPr>
              <w:pStyle w:val="TABLEAUTexte"/>
            </w:pPr>
            <w:r w:rsidRPr="00916864">
              <w:rPr>
                <w:b/>
              </w:rPr>
              <w:t>Le nombre de retraités</w:t>
            </w:r>
            <w:r w:rsidRPr="00DC23C3">
              <w:t xml:space="preserve"> (H et F) (par région) est disponible sur le site de l’ISQ, dans l’Enquête québécoise sur la santé de la population, 2014-2015 : pour en savoir plus sur la santé des Québécois, </w:t>
            </w:r>
            <w:r>
              <w:t xml:space="preserve">voir le </w:t>
            </w:r>
            <w:r w:rsidRPr="00DC23C3">
              <w:t>document à télécharger sur le site suivant :</w:t>
            </w:r>
          </w:p>
          <w:p w14:paraId="6A5C71F2" w14:textId="77777777" w:rsidR="00916864" w:rsidRPr="001B31F0" w:rsidRDefault="00B140C5" w:rsidP="00916864">
            <w:pPr>
              <w:pStyle w:val="TABLEAUTexte"/>
              <w:rPr>
                <w:color w:val="25ACC1"/>
                <w:u w:val="single"/>
              </w:rPr>
            </w:pPr>
            <w:hyperlink r:id="rId47" w:history="1">
              <w:r w:rsidR="00916864" w:rsidRPr="001B31F0">
                <w:rPr>
                  <w:color w:val="25ACC1"/>
                  <w:u w:val="single"/>
                </w:rPr>
                <w:t>www.stat.gouv.qc.ca/statistiques/sante/etat-sante/sante-globale/sante-quebecois-2014-2015.html</w:t>
              </w:r>
            </w:hyperlink>
          </w:p>
          <w:p w14:paraId="3B93FE5A" w14:textId="77777777" w:rsidR="00916864" w:rsidRDefault="00916864" w:rsidP="00916864">
            <w:pPr>
              <w:pStyle w:val="TABLEAUTexte"/>
            </w:pPr>
          </w:p>
          <w:p w14:paraId="696E5241" w14:textId="778C37DD" w:rsidR="00A85DB2" w:rsidRPr="00DC23C3" w:rsidRDefault="00916864" w:rsidP="00916864">
            <w:pPr>
              <w:pStyle w:val="TABLEAUTexte"/>
            </w:pPr>
            <w:r w:rsidRPr="00DC23C3">
              <w:lastRenderedPageBreak/>
              <w:t xml:space="preserve">Vous choisissez la </w:t>
            </w:r>
            <w:r w:rsidRPr="00474CC2">
              <w:rPr>
                <w:i/>
              </w:rPr>
              <w:t>Partie 5 – Caractéristiques de la population</w:t>
            </w:r>
            <w:r w:rsidRPr="00DC23C3">
              <w:t>. Un fichier Excel vous donnera, au Tableau A4, le nombre de personnes retraitées par région. On y trouve aussi une donnée rare sur le niveau de scolarité selon les groupes d’âge de 65 ans et plus. L’année de référence indique cependant un besoin de mise à jour.</w:t>
            </w:r>
          </w:p>
        </w:tc>
      </w:tr>
      <w:tr w:rsidR="00DC23C3" w14:paraId="3FD218FC"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2566C3E8" w14:textId="1C215F4C" w:rsidR="00DC23C3" w:rsidRDefault="00DC23C3" w:rsidP="001B31F0">
            <w:pPr>
              <w:pStyle w:val="TABLEAUTextebold"/>
              <w:ind w:left="589" w:hanging="425"/>
            </w:pPr>
            <w:r>
              <w:lastRenderedPageBreak/>
              <w:t xml:space="preserve">22. </w:t>
            </w:r>
            <w:r>
              <w:tab/>
              <w:t xml:space="preserve">Proportion </w:t>
            </w:r>
            <w:r w:rsidR="002E72E0">
              <w:br/>
            </w:r>
            <w:r>
              <w:t xml:space="preserve">des ménages </w:t>
            </w:r>
            <w:r w:rsidR="002E72E0">
              <w:br/>
            </w:r>
            <w:r>
              <w:t>à faibles revenus</w:t>
            </w:r>
          </w:p>
        </w:tc>
        <w:tc>
          <w:tcPr>
            <w:tcW w:w="6247" w:type="dxa"/>
            <w:tcBorders>
              <w:top w:val="single" w:sz="8" w:space="0" w:color="25ACC1"/>
              <w:bottom w:val="single" w:sz="8" w:space="0" w:color="25ACC1"/>
            </w:tcBorders>
            <w:shd w:val="clear" w:color="auto" w:fill="FFFFFF" w:themeFill="background1"/>
          </w:tcPr>
          <w:p w14:paraId="2AAF78F8" w14:textId="55291EDD" w:rsidR="009F33B0" w:rsidRPr="009F33B0" w:rsidRDefault="009F33B0" w:rsidP="009F33B0">
            <w:pPr>
              <w:ind w:left="45"/>
              <w:rPr>
                <w:rFonts w:ascii="Arial Narrow" w:hAnsi="Arial Narrow"/>
                <w:b/>
              </w:rPr>
            </w:pPr>
            <w:r w:rsidRPr="009F33B0">
              <w:rPr>
                <w:rFonts w:ascii="Arial Narrow" w:hAnsi="Arial Narrow"/>
              </w:rPr>
              <w:t>Le taux de faibles revenus est disponible grâce à l’Institut de la statistique du Québec, par région et pour chaque MRC. Il suffit de cliquer sur les cartes souhaitées :</w:t>
            </w:r>
          </w:p>
          <w:p w14:paraId="7E6D658A" w14:textId="69644D6D" w:rsidR="009F33B0" w:rsidRPr="009F33B0" w:rsidRDefault="00B140C5" w:rsidP="009F33B0">
            <w:pPr>
              <w:pStyle w:val="Lien"/>
              <w:ind w:left="45"/>
              <w:rPr>
                <w:rFonts w:ascii="Arial Narrow" w:hAnsi="Arial Narrow"/>
                <w:sz w:val="24"/>
              </w:rPr>
            </w:pPr>
            <w:hyperlink r:id="rId48" w:history="1">
              <w:r w:rsidR="009F33B0" w:rsidRPr="009F33B0">
                <w:rPr>
                  <w:rFonts w:ascii="Arial Narrow" w:hAnsi="Arial Narrow"/>
                  <w:sz w:val="24"/>
                </w:rPr>
                <w:t>www.stat.gouv.qc.ca/statistiques/profils/region_00/region_00.htm</w:t>
              </w:r>
            </w:hyperlink>
          </w:p>
          <w:p w14:paraId="72764F6E" w14:textId="2D9037EC" w:rsidR="00DC23C3" w:rsidRPr="00DC23C3" w:rsidRDefault="00DC23C3" w:rsidP="00DC23C3">
            <w:pPr>
              <w:pStyle w:val="TABLEAUTexte"/>
            </w:pPr>
          </w:p>
        </w:tc>
      </w:tr>
      <w:tr w:rsidR="00DC23C3" w14:paraId="7A2F7D4E"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15125C6C" w14:textId="0E7DB22D" w:rsidR="00DC23C3" w:rsidRDefault="00DC23C3" w:rsidP="001B31F0">
            <w:pPr>
              <w:pStyle w:val="TABLEAUTextebold"/>
              <w:ind w:left="589" w:hanging="425"/>
            </w:pPr>
            <w:r>
              <w:t xml:space="preserve">23. </w:t>
            </w:r>
            <w:r>
              <w:tab/>
              <w:t xml:space="preserve">Internet </w:t>
            </w:r>
            <w:r w:rsidR="002E72E0">
              <w:br/>
            </w:r>
            <w:r>
              <w:t>haute vitesse</w:t>
            </w:r>
          </w:p>
        </w:tc>
        <w:tc>
          <w:tcPr>
            <w:tcW w:w="6247" w:type="dxa"/>
            <w:tcBorders>
              <w:top w:val="single" w:sz="8" w:space="0" w:color="25ACC1"/>
              <w:bottom w:val="single" w:sz="8" w:space="0" w:color="25ACC1"/>
            </w:tcBorders>
            <w:shd w:val="clear" w:color="auto" w:fill="FFFFFF" w:themeFill="background1"/>
          </w:tcPr>
          <w:p w14:paraId="3D0573B1" w14:textId="5D11D2FF" w:rsidR="00DC23C3" w:rsidRPr="00DC23C3" w:rsidRDefault="00DC23C3" w:rsidP="00DC23C3">
            <w:pPr>
              <w:pStyle w:val="TABLEAUTexte"/>
            </w:pPr>
            <w:r w:rsidRPr="00DC23C3">
              <w:t xml:space="preserve">L’état du branchement des municipalités (surtout en ruralité) devrait être connu de votre MRC, à la suite de la mise en place du </w:t>
            </w:r>
            <w:r w:rsidRPr="009F33B0">
              <w:rPr>
                <w:i/>
              </w:rPr>
              <w:t>Programme Québec branché : complément d’information au guide d’appel de projets</w:t>
            </w:r>
            <w:r w:rsidRPr="00DC23C3">
              <w:t xml:space="preserve">, lancé en 2017. </w:t>
            </w:r>
          </w:p>
          <w:p w14:paraId="7C7045B7" w14:textId="742FA490" w:rsidR="00DC23C3" w:rsidRPr="00DC23C3" w:rsidRDefault="00DC23C3" w:rsidP="00DC23C3">
            <w:pPr>
              <w:pStyle w:val="TABLEAUTexte"/>
            </w:pPr>
            <w:r w:rsidRPr="00DC23C3">
              <w:t>Consultez des ressources pertinentes pour des données locales récentes puisque ce dossier est en effervescence.</w:t>
            </w:r>
          </w:p>
        </w:tc>
      </w:tr>
      <w:tr w:rsidR="00DC23C3" w14:paraId="2D5FE05D" w14:textId="77777777" w:rsidTr="004C58A7">
        <w:trPr>
          <w:trHeight w:val="567"/>
          <w:jc w:val="center"/>
        </w:trPr>
        <w:tc>
          <w:tcPr>
            <w:tcW w:w="2400" w:type="dxa"/>
            <w:tcBorders>
              <w:top w:val="single" w:sz="8" w:space="0" w:color="25ACC1"/>
              <w:bottom w:val="single" w:sz="8" w:space="0" w:color="25ACC1"/>
            </w:tcBorders>
            <w:shd w:val="clear" w:color="auto" w:fill="FFFFFF" w:themeFill="background1"/>
          </w:tcPr>
          <w:p w14:paraId="5E20846C" w14:textId="07290F64" w:rsidR="00DC23C3" w:rsidRDefault="00DC23C3" w:rsidP="001B31F0">
            <w:pPr>
              <w:pStyle w:val="TABLEAUTextebold"/>
              <w:ind w:left="589" w:hanging="425"/>
            </w:pPr>
            <w:r>
              <w:t xml:space="preserve">24. </w:t>
            </w:r>
            <w:r>
              <w:tab/>
              <w:t xml:space="preserve">Services </w:t>
            </w:r>
            <w:r w:rsidR="002E72E0">
              <w:br/>
            </w:r>
            <w:r>
              <w:t>de proximité</w:t>
            </w:r>
          </w:p>
        </w:tc>
        <w:tc>
          <w:tcPr>
            <w:tcW w:w="6247" w:type="dxa"/>
            <w:tcBorders>
              <w:top w:val="single" w:sz="8" w:space="0" w:color="25ACC1"/>
              <w:bottom w:val="single" w:sz="8" w:space="0" w:color="25ACC1"/>
            </w:tcBorders>
            <w:shd w:val="clear" w:color="auto" w:fill="FFFFFF" w:themeFill="background1"/>
          </w:tcPr>
          <w:p w14:paraId="159C8C30" w14:textId="77777777" w:rsidR="00DC23C3" w:rsidRPr="00DC23C3" w:rsidRDefault="00DC23C3" w:rsidP="00DC23C3">
            <w:pPr>
              <w:pStyle w:val="TABLEAUTexte"/>
            </w:pPr>
            <w:r w:rsidRPr="00DC23C3">
              <w:t xml:space="preserve">Note : Cet élément est l’une des composantes de l’outil MADA </w:t>
            </w:r>
            <w:r w:rsidRPr="009F33B0">
              <w:rPr>
                <w:i/>
              </w:rPr>
              <w:t>Recension des services et ressources</w:t>
            </w:r>
            <w:r w:rsidRPr="00DC23C3">
              <w:t xml:space="preserve"> (www.Quebec.ca/MADA). </w:t>
            </w:r>
          </w:p>
          <w:p w14:paraId="7B15F9BB" w14:textId="62C917A7" w:rsidR="00DC23C3" w:rsidRPr="00DC23C3" w:rsidRDefault="00DC23C3" w:rsidP="00DC23C3">
            <w:pPr>
              <w:pStyle w:val="TABLEAUTexte"/>
            </w:pPr>
            <w:r w:rsidRPr="00DC23C3">
              <w:t>Pour les municipalités de moins de 1 000 habitants, voir le document de l’ISQ mis à jour en mai 2019 sur la progression annuelle des municipalités sans édifice de commerces de détail :</w:t>
            </w:r>
          </w:p>
          <w:p w14:paraId="35880D27" w14:textId="579D5EDF" w:rsidR="00DC23C3" w:rsidRPr="009F33B0" w:rsidRDefault="00B140C5" w:rsidP="009F33B0">
            <w:pPr>
              <w:pStyle w:val="Lien"/>
              <w:ind w:left="45"/>
              <w:rPr>
                <w:rFonts w:ascii="Arial Narrow" w:hAnsi="Arial Narrow"/>
                <w:sz w:val="24"/>
              </w:rPr>
            </w:pPr>
            <w:hyperlink r:id="rId49" w:history="1">
              <w:r w:rsidR="00DC23C3" w:rsidRPr="009F33B0">
                <w:rPr>
                  <w:rFonts w:ascii="Arial Narrow" w:hAnsi="Arial Narrow"/>
                  <w:sz w:val="24"/>
                </w:rPr>
                <w:t>www.bdso.gouv.qc.ca/docs-ken/vitrine/occupation-vitalite-territoire/documents/services_proximite_01.pdf</w:t>
              </w:r>
            </w:hyperlink>
          </w:p>
          <w:p w14:paraId="20851ABF" w14:textId="5149C97C" w:rsidR="001B31F0" w:rsidRPr="00DC23C3" w:rsidRDefault="00DC23C3" w:rsidP="00DC23C3">
            <w:pPr>
              <w:pStyle w:val="TABLEAUTexte"/>
            </w:pPr>
            <w:r w:rsidRPr="00DC23C3">
              <w:t>Sur cette même page, vous aurez un lien permettant d’accéder à des données par région et par MRC (fichier Excel).</w:t>
            </w:r>
          </w:p>
        </w:tc>
      </w:tr>
    </w:tbl>
    <w:p w14:paraId="68A11A2F" w14:textId="77777777" w:rsidR="00E63795" w:rsidRDefault="00E63795" w:rsidP="006D0617"/>
    <w:p w14:paraId="04FF0F9C" w14:textId="4460E390" w:rsidR="00753B4F" w:rsidRPr="00753B4F" w:rsidRDefault="005901D0" w:rsidP="00753B4F">
      <w:pPr>
        <w:pStyle w:val="Titre1"/>
        <w:numPr>
          <w:ilvl w:val="0"/>
          <w:numId w:val="0"/>
        </w:numPr>
      </w:pPr>
      <w:r w:rsidRPr="00753B4F">
        <w:br w:type="page"/>
      </w:r>
      <w:bookmarkStart w:id="13" w:name="_Toc52931650"/>
      <w:r w:rsidR="00753B4F" w:rsidRPr="00753B4F">
        <w:lastRenderedPageBreak/>
        <w:t>Conclusion</w:t>
      </w:r>
      <w:bookmarkEnd w:id="13"/>
    </w:p>
    <w:p w14:paraId="793677B1" w14:textId="5406F257" w:rsidR="00753B4F" w:rsidRPr="008E323D" w:rsidRDefault="00753B4F" w:rsidP="00753B4F">
      <w:pPr>
        <w:rPr>
          <w:lang w:eastAsia="zh-CN"/>
        </w:rPr>
      </w:pPr>
      <w:r>
        <w:rPr>
          <w:lang w:eastAsia="zh-CN"/>
        </w:rPr>
        <w:t xml:space="preserve">Enfin, ajoutons seulement que ce portrait de votre milieu devrait être </w:t>
      </w:r>
      <w:r w:rsidRPr="008E323D">
        <w:rPr>
          <w:lang w:eastAsia="zh-CN"/>
        </w:rPr>
        <w:t>le plus près possible de sa réalité actuelle. En décrivant le mieux possible les indicateurs utiles dans une démarche MADA, les municipalités et leurs partenaires obtiendront des données objectives qui seront par la suite nécessaires pour comprendre les informations sur les besoins des personnes aînées, telles qu’elles seront exprimées au cours des consultations.</w:t>
      </w:r>
    </w:p>
    <w:p w14:paraId="399ACA7F" w14:textId="77777777" w:rsidR="00753B4F" w:rsidRDefault="00753B4F" w:rsidP="00753B4F">
      <w:pPr>
        <w:rPr>
          <w:lang w:eastAsia="zh-CN"/>
        </w:rPr>
      </w:pPr>
      <w:r w:rsidRPr="008E323D">
        <w:rPr>
          <w:lang w:eastAsia="zh-CN"/>
        </w:rPr>
        <w:t xml:space="preserve">Pour mieux saisir l’importance des informations constituant le </w:t>
      </w:r>
      <w:r w:rsidRPr="008E323D">
        <w:rPr>
          <w:i/>
          <w:lang w:eastAsia="zh-CN"/>
        </w:rPr>
        <w:t>Portrait du milieu</w:t>
      </w:r>
      <w:r w:rsidRPr="008E323D">
        <w:rPr>
          <w:lang w:eastAsia="zh-CN"/>
        </w:rPr>
        <w:t xml:space="preserve">, nous vous invitons à consulter </w:t>
      </w:r>
      <w:r w:rsidRPr="008E323D">
        <w:rPr>
          <w:bCs/>
          <w:lang w:eastAsia="zh-CN"/>
        </w:rPr>
        <w:t>l’</w:t>
      </w:r>
      <w:r w:rsidRPr="008E323D">
        <w:rPr>
          <w:lang w:eastAsia="zh-CN"/>
        </w:rPr>
        <w:t xml:space="preserve">outil </w:t>
      </w:r>
      <w:r w:rsidRPr="008E323D">
        <w:rPr>
          <w:i/>
          <w:lang w:eastAsia="zh-CN"/>
        </w:rPr>
        <w:t>Synthèse du diagnostic social</w:t>
      </w:r>
      <w:r w:rsidRPr="008E323D">
        <w:rPr>
          <w:lang w:eastAsia="zh-CN"/>
        </w:rPr>
        <w:t>. On y aborde la façon d’effectuer une lecture croisée des données portant sur votre milieu, ses services et ressources ainsi que les aînés qui y vivent et leurs besoins. C’est incontestablement cette lecture croisée qui permet de créer un véritable moteur d’action</w:t>
      </w:r>
      <w:r>
        <w:rPr>
          <w:lang w:eastAsia="zh-CN"/>
        </w:rPr>
        <w:t xml:space="preserve"> dans une démarche MADA.</w:t>
      </w:r>
      <w:r w:rsidRPr="00E33675">
        <w:rPr>
          <w:noProof/>
          <w:lang w:eastAsia="fr-CA"/>
        </w:rPr>
        <w:t xml:space="preserve"> </w:t>
      </w:r>
    </w:p>
    <w:p w14:paraId="5DDF04FC" w14:textId="02573418" w:rsidR="00753B4F" w:rsidRPr="004B7CD7" w:rsidRDefault="00753B4F" w:rsidP="00753B4F"/>
    <w:p w14:paraId="0B405088" w14:textId="05F10EAD" w:rsidR="0075732D" w:rsidRDefault="00FD411C" w:rsidP="00FD411C">
      <w:pPr>
        <w:pStyle w:val="Style1"/>
        <w:sectPr w:rsidR="0075732D" w:rsidSect="007458AE">
          <w:headerReference w:type="even" r:id="rId50"/>
          <w:footerReference w:type="even" r:id="rId51"/>
          <w:pgSz w:w="12240" w:h="15840"/>
          <w:pgMar w:top="1440" w:right="1797" w:bottom="1440" w:left="1797" w:header="737" w:footer="709" w:gutter="0"/>
          <w:cols w:space="708"/>
          <w:docGrid w:linePitch="360"/>
        </w:sectPr>
      </w:pPr>
      <w:r w:rsidRPr="004B7CD7">
        <w:t>.</w:t>
      </w:r>
    </w:p>
    <w:p w14:paraId="48315F60" w14:textId="77777777" w:rsidR="00B55A0B" w:rsidRDefault="00B55A0B" w:rsidP="00B55A0B">
      <w:pPr>
        <w:pStyle w:val="Style1"/>
      </w:pPr>
    </w:p>
    <w:p w14:paraId="03571016" w14:textId="77777777" w:rsidR="00B55A0B" w:rsidRDefault="00B55A0B" w:rsidP="00B55A0B">
      <w:pPr>
        <w:pStyle w:val="Style1"/>
      </w:pPr>
    </w:p>
    <w:p w14:paraId="6AB9386F" w14:textId="2924C99B" w:rsidR="00B55A0B" w:rsidRPr="009D70C5" w:rsidRDefault="00B55A0B" w:rsidP="00B55A0B">
      <w:pPr>
        <w:pStyle w:val="Style1"/>
        <w:rPr>
          <w:b w:val="0"/>
          <w:bCs/>
          <w:lang w:eastAsia="zh-CN"/>
        </w:rPr>
      </w:pPr>
      <w:r w:rsidRPr="009D70C5">
        <w:rPr>
          <w:b w:val="0"/>
          <w:bCs/>
        </w:rPr>
        <w:t>Coordination</w:t>
      </w:r>
    </w:p>
    <w:p w14:paraId="5EB6F548" w14:textId="77777777" w:rsidR="00B55A0B" w:rsidRDefault="00B55A0B" w:rsidP="00B55A0B">
      <w:pPr>
        <w:spacing w:after="120"/>
        <w:jc w:val="left"/>
        <w:rPr>
          <w:b/>
          <w:bCs/>
          <w:lang w:eastAsia="zh-CN"/>
        </w:rPr>
      </w:pPr>
      <w:r>
        <w:rPr>
          <w:lang w:eastAsia="zh-CN"/>
        </w:rPr>
        <w:t>Jean-Philippe Lessard-Beaupré, conseiller expert</w:t>
      </w:r>
      <w:r>
        <w:rPr>
          <w:lang w:eastAsia="zh-CN"/>
        </w:rPr>
        <w:br/>
        <w:t>Sabrina Marino, directrice du vieillissement actif</w:t>
      </w:r>
      <w:r>
        <w:rPr>
          <w:lang w:eastAsia="zh-CN"/>
        </w:rPr>
        <w:br/>
      </w:r>
      <w:r>
        <w:rPr>
          <w:b/>
          <w:bCs/>
          <w:lang w:eastAsia="zh-CN"/>
        </w:rPr>
        <w:t>Secrétariat aux aînés, ministère de la Santé et des Services sociaux</w:t>
      </w:r>
    </w:p>
    <w:p w14:paraId="0DE0AA0C" w14:textId="18D36829" w:rsidR="00B55A0B" w:rsidRPr="009D70C5" w:rsidRDefault="00B55A0B" w:rsidP="00B55A0B">
      <w:pPr>
        <w:pStyle w:val="Style1"/>
        <w:rPr>
          <w:b w:val="0"/>
          <w:bCs/>
          <w:lang w:eastAsia="zh-CN"/>
        </w:rPr>
      </w:pPr>
      <w:r>
        <w:br/>
      </w:r>
      <w:r w:rsidRPr="009D70C5">
        <w:rPr>
          <w:b w:val="0"/>
          <w:bCs/>
        </w:rPr>
        <w:t xml:space="preserve">Rédaction de l’outil </w:t>
      </w:r>
    </w:p>
    <w:p w14:paraId="7EE84414" w14:textId="455C5DA6" w:rsidR="00B55A0B" w:rsidRDefault="00B55A0B" w:rsidP="00B55A0B">
      <w:pPr>
        <w:spacing w:after="480"/>
        <w:jc w:val="left"/>
        <w:rPr>
          <w:rFonts w:ascii="Bookman Old Style" w:hAnsi="Bookman Old Style"/>
          <w:b/>
          <w:bCs/>
        </w:rPr>
      </w:pPr>
      <w:r>
        <w:rPr>
          <w:lang w:eastAsia="zh-CN"/>
        </w:rPr>
        <w:t>Suza</w:t>
      </w:r>
      <w:r w:rsidR="00474CC2">
        <w:rPr>
          <w:lang w:eastAsia="zh-CN"/>
        </w:rPr>
        <w:t>nne Garon, professeure-chercheur</w:t>
      </w:r>
      <w:r>
        <w:rPr>
          <w:lang w:eastAsia="zh-CN"/>
        </w:rPr>
        <w:t xml:space="preserve">e </w:t>
      </w:r>
      <w:r>
        <w:rPr>
          <w:lang w:eastAsia="zh-CN"/>
        </w:rPr>
        <w:br/>
        <w:t>Mario Paris, chercheur associé</w:t>
      </w:r>
      <w:r>
        <w:rPr>
          <w:lang w:eastAsia="zh-CN"/>
        </w:rPr>
        <w:br/>
        <w:t xml:space="preserve">Nicolas </w:t>
      </w:r>
      <w:proofErr w:type="spellStart"/>
      <w:r>
        <w:rPr>
          <w:lang w:eastAsia="zh-CN"/>
        </w:rPr>
        <w:t>Goudreault</w:t>
      </w:r>
      <w:proofErr w:type="spellEnd"/>
      <w:r>
        <w:rPr>
          <w:lang w:eastAsia="zh-CN"/>
        </w:rPr>
        <w:t>, agent de recherche</w:t>
      </w:r>
      <w:r>
        <w:rPr>
          <w:lang w:eastAsia="zh-CN"/>
        </w:rPr>
        <w:br/>
        <w:t>Samuèle Rémillard-Boilard, stagiaire postdoctorale</w:t>
      </w:r>
      <w:r w:rsidRPr="00CF635A">
        <w:t xml:space="preserve"> </w:t>
      </w:r>
      <w:r>
        <w:rPr>
          <w:lang w:eastAsia="zh-CN"/>
        </w:rPr>
        <w:br/>
        <w:t xml:space="preserve">Anne Veil, professionnelle de recherche </w:t>
      </w:r>
      <w:r>
        <w:rPr>
          <w:lang w:eastAsia="zh-CN"/>
        </w:rPr>
        <w:br/>
      </w:r>
      <w:r>
        <w:rPr>
          <w:b/>
          <w:bCs/>
          <w:lang w:eastAsia="zh-CN"/>
        </w:rPr>
        <w:t>Centre de recherche sur le vieillissement du Centre intégré universitaire de santé et de services sociaux de l’Estrie – Centre hospitalier universitaire de Sherbrooke</w:t>
      </w:r>
      <w:r>
        <w:rPr>
          <w:b/>
          <w:bCs/>
        </w:rPr>
        <w:t xml:space="preserve"> </w:t>
      </w:r>
    </w:p>
    <w:p w14:paraId="2F88BC89" w14:textId="77777777" w:rsidR="00B55A0B" w:rsidRPr="009D70C5" w:rsidRDefault="00B55A0B" w:rsidP="00B55A0B">
      <w:pPr>
        <w:pStyle w:val="Style1"/>
        <w:rPr>
          <w:b w:val="0"/>
          <w:bCs/>
        </w:rPr>
      </w:pPr>
      <w:r w:rsidRPr="009D70C5">
        <w:rPr>
          <w:b w:val="0"/>
          <w:bCs/>
        </w:rPr>
        <w:t xml:space="preserve">Contribution au contenu </w:t>
      </w:r>
    </w:p>
    <w:p w14:paraId="2BB5A49E" w14:textId="77777777" w:rsidR="00B55A0B" w:rsidRDefault="00B55A0B" w:rsidP="00B55A0B">
      <w:pPr>
        <w:spacing w:after="480"/>
        <w:jc w:val="left"/>
        <w:rPr>
          <w:b/>
          <w:bCs/>
        </w:rPr>
      </w:pPr>
      <w:r>
        <w:rPr>
          <w:lang w:eastAsia="zh-CN"/>
        </w:rPr>
        <w:t xml:space="preserve">Denis Guérin, coordonnateur de la Valorisation des connaissances </w:t>
      </w:r>
      <w:r>
        <w:rPr>
          <w:lang w:eastAsia="zh-CN"/>
        </w:rPr>
        <w:br/>
        <w:t>Katie Hamilton, chargée de projets MADA</w:t>
      </w:r>
      <w:r>
        <w:rPr>
          <w:lang w:eastAsia="zh-CN"/>
        </w:rPr>
        <w:br/>
        <w:t>Isabelle Lizée, directrice</w:t>
      </w:r>
      <w:r>
        <w:rPr>
          <w:lang w:eastAsia="zh-CN"/>
        </w:rPr>
        <w:br/>
      </w:r>
      <w:r>
        <w:rPr>
          <w:b/>
          <w:bCs/>
          <w:lang w:eastAsia="zh-CN"/>
        </w:rPr>
        <w:t>Carrefour action municipale et famille</w:t>
      </w:r>
    </w:p>
    <w:p w14:paraId="72791ADC" w14:textId="77777777" w:rsidR="00B55A0B" w:rsidRPr="009D70C5" w:rsidRDefault="00B55A0B" w:rsidP="00B55A0B">
      <w:pPr>
        <w:pStyle w:val="Style1"/>
        <w:spacing w:before="240"/>
        <w:rPr>
          <w:b w:val="0"/>
          <w:bCs/>
          <w:lang w:eastAsia="zh-CN"/>
        </w:rPr>
      </w:pPr>
      <w:r w:rsidRPr="009D70C5">
        <w:rPr>
          <w:b w:val="0"/>
          <w:bCs/>
          <w:lang w:eastAsia="zh-CN"/>
        </w:rPr>
        <w:t>Graphisme</w:t>
      </w:r>
    </w:p>
    <w:p w14:paraId="2B08657B" w14:textId="77777777" w:rsidR="00B55A0B" w:rsidRPr="006A2DBF" w:rsidRDefault="00B55A0B" w:rsidP="00B55A0B">
      <w:pPr>
        <w:spacing w:after="480"/>
        <w:jc w:val="left"/>
        <w:rPr>
          <w:b/>
          <w:bCs/>
          <w:lang w:eastAsia="zh-CN"/>
        </w:rPr>
      </w:pPr>
      <w:r>
        <w:rPr>
          <w:b/>
          <w:bCs/>
          <w:lang w:eastAsia="zh-CN"/>
        </w:rPr>
        <w:t>Liliana Leal</w:t>
      </w:r>
    </w:p>
    <w:p w14:paraId="7C29E763" w14:textId="77777777" w:rsidR="00B55A0B" w:rsidRPr="009D70C5" w:rsidRDefault="00B55A0B" w:rsidP="00B55A0B">
      <w:pPr>
        <w:pStyle w:val="Style1"/>
        <w:rPr>
          <w:b w:val="0"/>
          <w:bCs/>
          <w:strike/>
        </w:rPr>
      </w:pPr>
      <w:r w:rsidRPr="009D70C5">
        <w:rPr>
          <w:b w:val="0"/>
          <w:bCs/>
        </w:rPr>
        <w:t>Édition</w:t>
      </w:r>
    </w:p>
    <w:p w14:paraId="6E9EBAA5" w14:textId="77777777" w:rsidR="00B55A0B" w:rsidRDefault="00B55A0B" w:rsidP="00B55A0B">
      <w:pPr>
        <w:jc w:val="left"/>
      </w:pPr>
      <w:r>
        <w:rPr>
          <w:b/>
          <w:bCs/>
        </w:rPr>
        <w:t>(</w:t>
      </w:r>
      <w:r w:rsidRPr="002E340A">
        <w:rPr>
          <w:b/>
          <w:bCs/>
        </w:rPr>
        <w:t>Nom de la municipalité</w:t>
      </w:r>
      <w:r>
        <w:rPr>
          <w:b/>
          <w:bCs/>
        </w:rPr>
        <w:t xml:space="preserve">) </w:t>
      </w:r>
      <w:r>
        <w:rPr>
          <w:b/>
          <w:bCs/>
        </w:rPr>
        <w:br/>
      </w:r>
    </w:p>
    <w:p w14:paraId="2F6F3BD4" w14:textId="77777777" w:rsidR="00B55A0B" w:rsidRDefault="00B55A0B" w:rsidP="00B55A0B">
      <w:pPr>
        <w:jc w:val="left"/>
        <w:sectPr w:rsidR="00B55A0B" w:rsidSect="00AF6B34">
          <w:pgSz w:w="12240" w:h="15840"/>
          <w:pgMar w:top="1440" w:right="1797" w:bottom="1440" w:left="1797" w:header="737" w:footer="709" w:gutter="0"/>
          <w:cols w:space="708"/>
          <w:docGrid w:linePitch="360"/>
        </w:sectPr>
      </w:pPr>
      <w:r>
        <w:t>Le genre masculin employé dans ce document désigne aussi bien les femmes que les hommes.</w:t>
      </w:r>
    </w:p>
    <w:p w14:paraId="1999D7E2" w14:textId="49F86D17" w:rsidR="00AB2D7E" w:rsidRDefault="00AB2D7E" w:rsidP="00B55A0B">
      <w:pPr>
        <w:jc w:val="left"/>
        <w:rPr>
          <w:noProof/>
          <w:lang w:eastAsia="fr-CA"/>
        </w:rPr>
      </w:pPr>
    </w:p>
    <w:p w14:paraId="5A7DEABD" w14:textId="29F6F495" w:rsidR="00045B43" w:rsidRDefault="00045B43" w:rsidP="00B55A0B">
      <w:pPr>
        <w:jc w:val="left"/>
        <w:rPr>
          <w:noProof/>
          <w:lang w:eastAsia="fr-CA"/>
        </w:rPr>
      </w:pPr>
    </w:p>
    <w:p w14:paraId="0211CBD4" w14:textId="7FC5335E" w:rsidR="00045B43" w:rsidRDefault="00045B43" w:rsidP="00B55A0B">
      <w:pPr>
        <w:jc w:val="left"/>
        <w:rPr>
          <w:noProof/>
          <w:lang w:eastAsia="fr-CA"/>
        </w:rPr>
      </w:pPr>
    </w:p>
    <w:p w14:paraId="4B50958F" w14:textId="6D867BD1" w:rsidR="00045B43" w:rsidRDefault="00045B43" w:rsidP="00B55A0B">
      <w:pPr>
        <w:jc w:val="left"/>
        <w:rPr>
          <w:noProof/>
          <w:lang w:eastAsia="fr-CA"/>
        </w:rPr>
      </w:pPr>
    </w:p>
    <w:p w14:paraId="5B48FE34" w14:textId="1A4D05B5" w:rsidR="00045B43" w:rsidRDefault="00045B43" w:rsidP="00B55A0B">
      <w:pPr>
        <w:jc w:val="left"/>
        <w:rPr>
          <w:noProof/>
          <w:lang w:eastAsia="fr-CA"/>
        </w:rPr>
      </w:pPr>
    </w:p>
    <w:p w14:paraId="17E0AB0D" w14:textId="210ED157" w:rsidR="00045B43" w:rsidRDefault="00045B43" w:rsidP="00B55A0B">
      <w:pPr>
        <w:jc w:val="left"/>
        <w:rPr>
          <w:noProof/>
          <w:lang w:eastAsia="fr-CA"/>
        </w:rPr>
      </w:pPr>
    </w:p>
    <w:p w14:paraId="5081B23F" w14:textId="1AA00B35" w:rsidR="00045B43" w:rsidRDefault="00045B43" w:rsidP="00B55A0B">
      <w:pPr>
        <w:jc w:val="left"/>
        <w:rPr>
          <w:noProof/>
          <w:lang w:eastAsia="fr-CA"/>
        </w:rPr>
      </w:pPr>
    </w:p>
    <w:p w14:paraId="08DAAE73" w14:textId="48631C1D" w:rsidR="00045B43" w:rsidRDefault="00045B43" w:rsidP="00B55A0B">
      <w:pPr>
        <w:jc w:val="left"/>
        <w:rPr>
          <w:noProof/>
          <w:lang w:eastAsia="fr-CA"/>
        </w:rPr>
      </w:pPr>
    </w:p>
    <w:p w14:paraId="1D3A5011" w14:textId="611E533F" w:rsidR="00045B43" w:rsidRDefault="00045B43" w:rsidP="00B55A0B">
      <w:pPr>
        <w:jc w:val="left"/>
        <w:rPr>
          <w:noProof/>
          <w:lang w:eastAsia="fr-CA"/>
        </w:rPr>
      </w:pPr>
    </w:p>
    <w:p w14:paraId="636C8521" w14:textId="553C3CBF" w:rsidR="00045B43" w:rsidRDefault="00045B43" w:rsidP="00B55A0B">
      <w:pPr>
        <w:jc w:val="left"/>
        <w:rPr>
          <w:noProof/>
          <w:lang w:eastAsia="fr-CA"/>
        </w:rPr>
      </w:pPr>
    </w:p>
    <w:p w14:paraId="02F34B99" w14:textId="4AA7E8C0" w:rsidR="00045B43" w:rsidRDefault="00045B43" w:rsidP="00B55A0B">
      <w:pPr>
        <w:jc w:val="left"/>
        <w:rPr>
          <w:noProof/>
          <w:lang w:eastAsia="fr-CA"/>
        </w:rPr>
      </w:pPr>
    </w:p>
    <w:p w14:paraId="2698E220" w14:textId="52279DF8" w:rsidR="00045B43" w:rsidRDefault="00045B43" w:rsidP="00B55A0B">
      <w:pPr>
        <w:jc w:val="left"/>
        <w:rPr>
          <w:noProof/>
          <w:lang w:eastAsia="fr-CA"/>
        </w:rPr>
      </w:pPr>
    </w:p>
    <w:p w14:paraId="54E423B6" w14:textId="4F3AD72E" w:rsidR="00045B43" w:rsidRDefault="00045B43" w:rsidP="00B55A0B">
      <w:pPr>
        <w:jc w:val="left"/>
        <w:rPr>
          <w:noProof/>
          <w:lang w:eastAsia="fr-CA"/>
        </w:rPr>
      </w:pPr>
    </w:p>
    <w:p w14:paraId="1F5DE64A" w14:textId="705871E8" w:rsidR="00045B43" w:rsidRDefault="00045B43" w:rsidP="00B55A0B">
      <w:pPr>
        <w:jc w:val="left"/>
        <w:rPr>
          <w:noProof/>
          <w:lang w:eastAsia="fr-CA"/>
        </w:rPr>
      </w:pPr>
    </w:p>
    <w:p w14:paraId="0C16C6FF" w14:textId="2F626D72" w:rsidR="00045B43" w:rsidRDefault="00045B43" w:rsidP="00B55A0B">
      <w:pPr>
        <w:jc w:val="left"/>
        <w:rPr>
          <w:noProof/>
        </w:rPr>
      </w:pPr>
    </w:p>
    <w:p w14:paraId="6E0D7FB5" w14:textId="707AF5C0" w:rsidR="00045B43" w:rsidRDefault="00045B43" w:rsidP="00B55A0B">
      <w:pPr>
        <w:jc w:val="left"/>
        <w:rPr>
          <w:noProof/>
        </w:rPr>
      </w:pPr>
    </w:p>
    <w:p w14:paraId="3832CAB3" w14:textId="0F9709ED" w:rsidR="00045B43" w:rsidRDefault="00045B43" w:rsidP="00B55A0B">
      <w:pPr>
        <w:jc w:val="left"/>
        <w:rPr>
          <w:noProof/>
        </w:rPr>
      </w:pPr>
    </w:p>
    <w:p w14:paraId="306474DB" w14:textId="770B488D" w:rsidR="00045B43" w:rsidRDefault="00045B43" w:rsidP="00B55A0B">
      <w:pPr>
        <w:jc w:val="left"/>
      </w:pPr>
      <w:r>
        <w:rPr>
          <w:noProof/>
        </w:rPr>
        <w:drawing>
          <wp:inline distT="0" distB="0" distL="0" distR="0" wp14:anchorId="06EB3D97" wp14:editId="791D7F96">
            <wp:extent cx="5490210" cy="258572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DA-Qc_CMYK_150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90210" cy="2585720"/>
                    </a:xfrm>
                    <a:prstGeom prst="rect">
                      <a:avLst/>
                    </a:prstGeom>
                  </pic:spPr>
                </pic:pic>
              </a:graphicData>
            </a:graphic>
          </wp:inline>
        </w:drawing>
      </w:r>
    </w:p>
    <w:sectPr w:rsidR="00045B43" w:rsidSect="00AF6B34">
      <w:headerReference w:type="default" r:id="rId53"/>
      <w:footerReference w:type="default" r:id="rId54"/>
      <w:pgSz w:w="12240" w:h="15840"/>
      <w:pgMar w:top="1440" w:right="1797" w:bottom="1440" w:left="1797"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5F12B" w14:textId="77777777" w:rsidR="00201A4F" w:rsidRDefault="00201A4F" w:rsidP="00E54490">
      <w:r>
        <w:separator/>
      </w:r>
    </w:p>
    <w:p w14:paraId="45D1E845" w14:textId="77777777" w:rsidR="00201A4F" w:rsidRDefault="00201A4F"/>
  </w:endnote>
  <w:endnote w:type="continuationSeparator" w:id="0">
    <w:p w14:paraId="4679E674" w14:textId="77777777" w:rsidR="00201A4F" w:rsidRDefault="00201A4F" w:rsidP="00E54490">
      <w:r>
        <w:continuationSeparator/>
      </w:r>
    </w:p>
    <w:p w14:paraId="4D8AC0B0" w14:textId="77777777" w:rsidR="00201A4F" w:rsidRDefault="00201A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2D3B4C7F-C31F-49A3-A7DB-CC8391EA88E2}"/>
    <w:embedBold r:id="rId2" w:fontKey="{287041E1-E523-4EAB-951A-905BEFEC24A0}"/>
    <w:embedItalic r:id="rId3" w:fontKey="{C9CECF79-0EB6-4C2C-B0B8-4A7FCC827A4F}"/>
  </w:font>
  <w:font w:name="Raleway Light">
    <w:altName w:val="Arial"/>
    <w:charset w:val="00"/>
    <w:family w:val="swiss"/>
    <w:pitch w:val="variable"/>
    <w:sig w:usb0="00000001" w:usb1="5000205B" w:usb2="00000000" w:usb3="00000000" w:csb0="00000097" w:csb1="00000000"/>
    <w:embedRegular r:id="rId4" w:fontKey="{ED30141B-2F2D-436C-B2A6-CD47BDF65827}"/>
  </w:font>
  <w:font w:name="Raleway">
    <w:altName w:val="Arial"/>
    <w:charset w:val="00"/>
    <w:family w:val="swiss"/>
    <w:pitch w:val="variable"/>
    <w:sig w:usb0="00000001" w:usb1="5000205B" w:usb2="00000000" w:usb3="00000000" w:csb0="00000197" w:csb1="00000000"/>
    <w:embedRegular r:id="rId5" w:fontKey="{4A13F840-F3F2-413A-8E37-DFF8ADA11839}"/>
    <w:embedBold r:id="rId6" w:fontKey="{857F1699-8D3B-4F01-91F5-054FADA95925}"/>
  </w:font>
  <w:font w:name="Arial Narrow">
    <w:panose1 w:val="020B0606020202030204"/>
    <w:charset w:val="00"/>
    <w:family w:val="swiss"/>
    <w:pitch w:val="variable"/>
    <w:sig w:usb0="00000287" w:usb1="00000800" w:usb2="00000000" w:usb3="00000000" w:csb0="0000009F" w:csb1="00000000"/>
    <w:embedRegular r:id="rId7" w:fontKey="{AAA3E1AF-0247-4738-9290-1B0334D201D0}"/>
    <w:embedBold r:id="rId8" w:fontKey="{B8AA06DC-BA08-46B8-98AE-D329BCAFDE23}"/>
    <w:embedItalic r:id="rId9" w:fontKey="{4CC795AE-192D-48EC-90FB-04BC70AF55FD}"/>
  </w:font>
  <w:font w:name="Calibri Light">
    <w:panose1 w:val="020F0302020204030204"/>
    <w:charset w:val="00"/>
    <w:family w:val="swiss"/>
    <w:pitch w:val="variable"/>
    <w:sig w:usb0="E0002AFF" w:usb1="C000247B" w:usb2="00000009" w:usb3="00000000" w:csb0="000001FF" w:csb1="00000000"/>
    <w:embedRegular r:id="rId10" w:fontKey="{156DE431-FA0D-4380-B85B-5ECB638AB358}"/>
    <w:embedItalic r:id="rId11" w:fontKey="{58EF0FCF-461B-4A4A-B11B-6D157E66C94A}"/>
  </w:font>
  <w:font w:name="Bookman Old Style">
    <w:panose1 w:val="02050604050505020204"/>
    <w:charset w:val="00"/>
    <w:family w:val="roman"/>
    <w:pitch w:val="variable"/>
    <w:sig w:usb0="00000287" w:usb1="00000000" w:usb2="00000000" w:usb3="00000000" w:csb0="0000009F" w:csb1="00000000"/>
    <w:embedRegular r:id="rId12" w:fontKey="{E532D3FA-510E-4A89-8805-8EABC0C73B64}"/>
    <w:embedBold r:id="rId13" w:fontKey="{A589FC9E-4A78-4819-AE53-231EE5CD2948}"/>
  </w:font>
  <w:font w:name="Segoe UI">
    <w:panose1 w:val="020B0502040204020203"/>
    <w:charset w:val="00"/>
    <w:family w:val="swiss"/>
    <w:pitch w:val="variable"/>
    <w:sig w:usb0="E4002EFF" w:usb1="C000E47F" w:usb2="00000009" w:usb3="00000000" w:csb0="000001FF" w:csb1="00000000"/>
    <w:embedRegular r:id="rId14" w:fontKey="{EB2C959A-C4A9-4EA4-8184-66FA2523A9CE}"/>
  </w:font>
  <w:font w:name="Roboto Condensed">
    <w:altName w:val="Times New Roman"/>
    <w:charset w:val="00"/>
    <w:family w:val="auto"/>
    <w:pitch w:val="variable"/>
    <w:sig w:usb0="00000001" w:usb1="5000205B" w:usb2="00000020" w:usb3="00000000" w:csb0="0000019F" w:csb1="00000000"/>
    <w:embedBold r:id="rId15" w:fontKey="{DFE1F988-8815-4B02-B064-8DC5AA26D144}"/>
  </w:font>
  <w:font w:name="Raleway SemiBold">
    <w:altName w:val="Arial"/>
    <w:charset w:val="00"/>
    <w:family w:val="swiss"/>
    <w:pitch w:val="variable"/>
    <w:sig w:usb0="00000001" w:usb1="5000205B" w:usb2="00000000" w:usb3="00000000" w:csb0="00000097" w:csb1="00000000"/>
    <w:embedRegular r:id="rId16" w:fontKey="{1C7522E2-1D9C-494C-9277-C09A165DD95F}"/>
    <w:embedBold r:id="rId17" w:fontKey="{E3C1E05F-4852-4B8F-912B-5C9412FD90F0}"/>
  </w:font>
  <w:font w:name="SimSun">
    <w:altName w:val="宋体"/>
    <w:panose1 w:val="02010600030101010101"/>
    <w:charset w:val="86"/>
    <w:family w:val="auto"/>
    <w:pitch w:val="variable"/>
    <w:sig w:usb0="00000003" w:usb1="288F0000" w:usb2="00000016" w:usb3="00000000" w:csb0="00040001" w:csb1="00000000"/>
  </w:font>
  <w:font w:name="Raleway ExtraBold">
    <w:charset w:val="00"/>
    <w:family w:val="swiss"/>
    <w:pitch w:val="variable"/>
    <w:sig w:usb0="A00002FF" w:usb1="5000205B" w:usb2="00000000" w:usb3="00000000" w:csb0="00000097" w:csb1="00000000"/>
    <w:embedRegular r:id="rId18" w:fontKey="{A809325A-CD55-410B-85D5-112EC084DEA1}"/>
    <w:embedBold r:id="rId19" w:fontKey="{F5BA955C-1CA1-48F4-AB11-BFDCADF73E67}"/>
  </w:font>
  <w:font w:name="Calisto MT">
    <w:charset w:val="00"/>
    <w:family w:val="roman"/>
    <w:pitch w:val="variable"/>
    <w:sig w:usb0="00000003" w:usb1="00000000" w:usb2="00000000" w:usb3="00000000" w:csb0="00000001" w:csb1="00000000"/>
    <w:embedRegular r:id="rId20" w:fontKey="{F6E581D8-1DEF-4832-A2B1-F36AE6C5B9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AA3B9" w14:textId="02B78124" w:rsidR="00B55A0B" w:rsidRDefault="00B55A0B" w:rsidP="00B55A0B">
    <w:pPr>
      <w:pStyle w:val="Style1"/>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379402"/>
      <w:docPartObj>
        <w:docPartGallery w:val="Page Numbers (Bottom of Page)"/>
        <w:docPartUnique/>
      </w:docPartObj>
    </w:sdtPr>
    <w:sdtEndPr/>
    <w:sdtContent>
      <w:p w14:paraId="358A8E2F" w14:textId="5CFFAD95" w:rsidR="00E63795" w:rsidRDefault="00E63795" w:rsidP="00172882">
        <w:pPr>
          <w:pStyle w:val="Style1"/>
          <w:jc w:val="right"/>
        </w:pPr>
        <w:r w:rsidRPr="001A1BF0">
          <w:rPr>
            <w:lang w:eastAsia="fr-CA"/>
          </w:rPr>
          <mc:AlternateContent>
            <mc:Choice Requires="wps">
              <w:drawing>
                <wp:anchor distT="0" distB="0" distL="114300" distR="114300" simplePos="0" relativeHeight="251683840" behindDoc="0" locked="0" layoutInCell="1" allowOverlap="1" wp14:anchorId="6B233909" wp14:editId="022B6112">
                  <wp:simplePos x="0" y="0"/>
                  <wp:positionH relativeFrom="column">
                    <wp:posOffset>-123825</wp:posOffset>
                  </wp:positionH>
                  <wp:positionV relativeFrom="paragraph">
                    <wp:posOffset>304164</wp:posOffset>
                  </wp:positionV>
                  <wp:extent cx="1280765" cy="1280765"/>
                  <wp:effectExtent l="266700" t="266700" r="205740" b="269240"/>
                  <wp:wrapNone/>
                  <wp:docPr id="11" name="Rectangle 1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853A5" id="Rectangle 11" o:spid="_x0000_s1026" style="position:absolute;margin-left:-9.75pt;margin-top:23.95pt;width:100.85pt;height:100.85pt;rotation:45;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LnQIAAJY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rX/vS50CAACWBQAADgAAAAAAAAAAAAAAAAAuAgAAZHJz&#10;L2Uyb0RvYy54bWxQSwECLQAUAAYACAAAACEAFvyJ1t8AAAAKAQAADwAAAAAAAAAAAAAAAAD3BAAA&#10;ZHJzL2Rvd25yZXYueG1sUEsFBgAAAAAEAAQA8wAAAAMGAAAAAA==&#10;" fillcolor="#25acc1" stroked="f" strokeweight="1pt"/>
              </w:pict>
            </mc:Fallback>
          </mc:AlternateContent>
        </w:r>
        <w:r w:rsidRPr="001A1BF0">
          <w:fldChar w:fldCharType="begin"/>
        </w:r>
        <w:r w:rsidRPr="001A1BF0">
          <w:instrText>PAGE   \* MERGEFORMAT</w:instrText>
        </w:r>
        <w:r w:rsidRPr="001A1BF0">
          <w:fldChar w:fldCharType="separate"/>
        </w:r>
        <w:r w:rsidR="00F03742" w:rsidRPr="00F03742">
          <w:rPr>
            <w:lang w:val="fr-FR"/>
          </w:rPr>
          <w:t>21</w:t>
        </w:r>
        <w:r w:rsidRPr="001A1BF0">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0E3C6" w14:textId="55C32F2D" w:rsidR="00E63795" w:rsidRDefault="009D70C5" w:rsidP="00E54490">
    <w:pPr>
      <w:pStyle w:val="Pieddepage"/>
    </w:pPr>
    <w:r w:rsidRPr="00500F66">
      <w:rPr>
        <w:noProof/>
        <w:lang w:eastAsia="fr-CA"/>
      </w:rPr>
      <mc:AlternateContent>
        <mc:Choice Requires="wps">
          <w:drawing>
            <wp:anchor distT="0" distB="0" distL="114300" distR="114300" simplePos="0" relativeHeight="251703296" behindDoc="0" locked="0" layoutInCell="1" allowOverlap="1" wp14:anchorId="0A97D4EC" wp14:editId="7E982CD3">
              <wp:simplePos x="0" y="0"/>
              <wp:positionH relativeFrom="column">
                <wp:posOffset>2122805</wp:posOffset>
              </wp:positionH>
              <wp:positionV relativeFrom="paragraph">
                <wp:posOffset>-3338195</wp:posOffset>
              </wp:positionV>
              <wp:extent cx="3036570" cy="1075690"/>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075690"/>
                      </a:xfrm>
                      <a:prstGeom prst="rect">
                        <a:avLst/>
                      </a:prstGeom>
                      <a:solidFill>
                        <a:srgbClr val="FFFFFF"/>
                      </a:solidFill>
                      <a:ln w="9525">
                        <a:noFill/>
                        <a:miter lim="800000"/>
                        <a:headEnd/>
                        <a:tailEnd/>
                      </a:ln>
                    </wps:spPr>
                    <wps:txbx>
                      <w:txbxContent>
                        <w:p w14:paraId="62BE5FD4" w14:textId="157F1D2B" w:rsidR="00500F66" w:rsidRPr="00BC72C9" w:rsidRDefault="009D70C5" w:rsidP="00500F66">
                          <w:pPr>
                            <w:spacing w:before="0" w:after="0" w:line="216" w:lineRule="auto"/>
                            <w:jc w:val="left"/>
                            <w:rPr>
                              <w:rFonts w:ascii="Raleway SemiBold" w:hAnsi="Raleway SemiBold"/>
                              <w:color w:val="324D72"/>
                              <w:sz w:val="48"/>
                              <w:szCs w:val="48"/>
                            </w:rPr>
                          </w:pPr>
                          <w:bookmarkStart w:id="2" w:name="_Hlk53003138"/>
                          <w:r w:rsidRPr="00BC72C9">
                            <w:rPr>
                              <w:rFonts w:ascii="Raleway SemiBold" w:hAnsi="Raleway SemiBold"/>
                              <w:color w:val="324D72"/>
                              <w:sz w:val="48"/>
                              <w:szCs w:val="48"/>
                            </w:rPr>
                            <w:t xml:space="preserve">LE </w:t>
                          </w:r>
                          <w:r>
                            <w:rPr>
                              <w:rFonts w:ascii="Raleway SemiBold" w:hAnsi="Raleway SemiBold"/>
                              <w:color w:val="324D72"/>
                              <w:sz w:val="48"/>
                              <w:szCs w:val="48"/>
                            </w:rPr>
                            <w:t>PORTRAIT</w:t>
                          </w:r>
                          <w:r w:rsidRPr="00BC72C9">
                            <w:rPr>
                              <w:rFonts w:ascii="Raleway SemiBold" w:hAnsi="Raleway SemiBold"/>
                              <w:color w:val="324D72"/>
                              <w:sz w:val="48"/>
                              <w:szCs w:val="48"/>
                            </w:rPr>
                            <w:t xml:space="preserve"> </w:t>
                          </w:r>
                          <w:bookmarkEnd w:id="2"/>
                          <w:r>
                            <w:rPr>
                              <w:rFonts w:ascii="Raleway SemiBold" w:hAnsi="Raleway SemiBold"/>
                              <w:color w:val="324D72"/>
                              <w:sz w:val="48"/>
                              <w:szCs w:val="48"/>
                            </w:rPr>
                            <w:t xml:space="preserve">STATISTIQUE </w:t>
                          </w:r>
                          <w:r>
                            <w:rPr>
                              <w:rFonts w:ascii="Raleway SemiBold" w:hAnsi="Raleway SemiBold"/>
                              <w:color w:val="324D72"/>
                              <w:sz w:val="48"/>
                              <w:szCs w:val="48"/>
                            </w:rPr>
                            <w:br/>
                            <w:t>DU MILIEU</w:t>
                          </w:r>
                        </w:p>
                      </w:txbxContent>
                    </wps:txbx>
                    <wps:bodyPr rot="0" vert="horz" wrap="square" lIns="91440" tIns="45720" rIns="91440" bIns="45720" anchor="t" anchorCtr="0">
                      <a:noAutofit/>
                    </wps:bodyPr>
                  </wps:wsp>
                </a:graphicData>
              </a:graphic>
            </wp:anchor>
          </w:drawing>
        </mc:Choice>
        <mc:Fallback>
          <w:pict>
            <v:shapetype w14:anchorId="0A97D4EC" id="_x0000_t202" coordsize="21600,21600" o:spt="202" path="m,l,21600r21600,l21600,xe">
              <v:stroke joinstyle="miter"/>
              <v:path gradientshapeok="t" o:connecttype="rect"/>
            </v:shapetype>
            <v:shape id="_x0000_s1042" type="#_x0000_t202" style="position:absolute;left:0;text-align:left;margin-left:167.15pt;margin-top:-262.85pt;width:239.1pt;height:84.7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" stroked="f">
              <v:textbox>
                <w:txbxContent>
                  <w:p w14:paraId="62BE5FD4" w14:textId="157F1D2B" w:rsidR="00500F66" w:rsidRPr="00BC72C9" w:rsidRDefault="009D70C5" w:rsidP="00500F66">
                    <w:pPr>
                      <w:spacing w:before="0" w:after="0" w:line="216" w:lineRule="auto"/>
                      <w:jc w:val="left"/>
                      <w:rPr>
                        <w:rFonts w:ascii="Raleway SemiBold" w:hAnsi="Raleway SemiBold"/>
                        <w:color w:val="324D72"/>
                        <w:sz w:val="48"/>
                        <w:szCs w:val="48"/>
                      </w:rPr>
                    </w:pPr>
                    <w:bookmarkStart w:id="3" w:name="_Hlk53003138"/>
                    <w:r w:rsidRPr="00BC72C9">
                      <w:rPr>
                        <w:rFonts w:ascii="Raleway SemiBold" w:hAnsi="Raleway SemiBold"/>
                        <w:color w:val="324D72"/>
                        <w:sz w:val="48"/>
                        <w:szCs w:val="48"/>
                      </w:rPr>
                      <w:t xml:space="preserve">LE </w:t>
                    </w:r>
                    <w:r>
                      <w:rPr>
                        <w:rFonts w:ascii="Raleway SemiBold" w:hAnsi="Raleway SemiBold"/>
                        <w:color w:val="324D72"/>
                        <w:sz w:val="48"/>
                        <w:szCs w:val="48"/>
                      </w:rPr>
                      <w:t>PORTRAIT</w:t>
                    </w:r>
                    <w:r w:rsidRPr="00BC72C9">
                      <w:rPr>
                        <w:rFonts w:ascii="Raleway SemiBold" w:hAnsi="Raleway SemiBold"/>
                        <w:color w:val="324D72"/>
                        <w:sz w:val="48"/>
                        <w:szCs w:val="48"/>
                      </w:rPr>
                      <w:t xml:space="preserve"> </w:t>
                    </w:r>
                    <w:bookmarkEnd w:id="3"/>
                    <w:r>
                      <w:rPr>
                        <w:rFonts w:ascii="Raleway SemiBold" w:hAnsi="Raleway SemiBold"/>
                        <w:color w:val="324D72"/>
                        <w:sz w:val="48"/>
                        <w:szCs w:val="48"/>
                      </w:rPr>
                      <w:t xml:space="preserve">STATISTIQUE </w:t>
                    </w:r>
                    <w:r>
                      <w:rPr>
                        <w:rFonts w:ascii="Raleway SemiBold" w:hAnsi="Raleway SemiBold"/>
                        <w:color w:val="324D72"/>
                        <w:sz w:val="48"/>
                        <w:szCs w:val="48"/>
                      </w:rPr>
                      <w:br/>
                      <w:t>DU MILIEU</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9E626" w14:textId="77777777" w:rsidR="00135695" w:rsidRDefault="00135695" w:rsidP="00B55A0B">
    <w:pPr>
      <w:pStyle w:val="Style1"/>
      <w:jc w:val="left"/>
    </w:pPr>
    <w:r w:rsidRPr="001A1BF0">
      <w:rPr>
        <w:lang w:eastAsia="fr-CA"/>
      </w:rPr>
      <mc:AlternateContent>
        <mc:Choice Requires="wps">
          <w:drawing>
            <wp:anchor distT="0" distB="0" distL="114300" distR="114300" simplePos="0" relativeHeight="251695104" behindDoc="0" locked="0" layoutInCell="1" allowOverlap="1" wp14:anchorId="42BF0CD5" wp14:editId="365C16BB">
              <wp:simplePos x="0" y="0"/>
              <wp:positionH relativeFrom="column">
                <wp:posOffset>5972174</wp:posOffset>
              </wp:positionH>
              <wp:positionV relativeFrom="paragraph">
                <wp:posOffset>27940</wp:posOffset>
              </wp:positionV>
              <wp:extent cx="1280765" cy="1280765"/>
              <wp:effectExtent l="266700" t="266700" r="205740" b="269240"/>
              <wp:wrapNone/>
              <wp:docPr id="33" name="Rectangle 33"/>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DFBEF" id="Rectangle 33" o:spid="_x0000_s1026" style="position:absolute;margin-left:470.25pt;margin-top:2.2pt;width:100.85pt;height:100.85pt;rotation:45;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" fillcolor="#25acc1" stroked="f" strokeweight="1pt"/>
          </w:pict>
        </mc:Fallback>
      </mc:AlternateContent>
    </w:r>
    <w:sdt>
      <w:sdtPr>
        <w:id w:val="187502855"/>
        <w:docPartObj>
          <w:docPartGallery w:val="Page Numbers (Bottom of Page)"/>
          <w:docPartUnique/>
        </w:docPartObj>
      </w:sdtPr>
      <w:sdtEndPr/>
      <w:sdtContent>
        <w:r w:rsidRPr="001A1BF0">
          <w:fldChar w:fldCharType="begin"/>
        </w:r>
        <w:r w:rsidRPr="001A1BF0">
          <w:instrText>PAGE   \* MERGEFORMAT</w:instrText>
        </w:r>
        <w:r w:rsidRPr="001A1BF0">
          <w:fldChar w:fldCharType="separate"/>
        </w:r>
        <w:r w:rsidR="00F03742">
          <w:t>22</w:t>
        </w:r>
        <w:r w:rsidRPr="001A1BF0">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F66EB" w14:textId="32755D97" w:rsidR="00B55A0B" w:rsidRDefault="00B55A0B" w:rsidP="00172882">
    <w:pPr>
      <w:pStyle w:val="Style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649E1D" w14:textId="77777777" w:rsidR="00201A4F" w:rsidRDefault="00201A4F" w:rsidP="00E54490">
      <w:r>
        <w:separator/>
      </w:r>
    </w:p>
    <w:p w14:paraId="3A1270D0" w14:textId="77777777" w:rsidR="00201A4F" w:rsidRDefault="00201A4F"/>
  </w:footnote>
  <w:footnote w:type="continuationSeparator" w:id="0">
    <w:p w14:paraId="4752A9FB" w14:textId="77777777" w:rsidR="00201A4F" w:rsidRDefault="00201A4F" w:rsidP="00E54490">
      <w:r>
        <w:continuationSeparator/>
      </w:r>
    </w:p>
    <w:p w14:paraId="494FCA7D" w14:textId="77777777" w:rsidR="00201A4F" w:rsidRDefault="00201A4F"/>
  </w:footnote>
  <w:footnote w:id="1">
    <w:p w14:paraId="235702D5" w14:textId="77777777" w:rsidR="00E63795" w:rsidRPr="00523B56" w:rsidRDefault="00E63795" w:rsidP="00E63795">
      <w:pPr>
        <w:pStyle w:val="Notedebasdepage"/>
        <w:rPr>
          <w:rFonts w:ascii="Arial" w:hAnsi="Arial" w:cs="Arial"/>
        </w:rPr>
      </w:pPr>
      <w:r w:rsidRPr="00523B56">
        <w:rPr>
          <w:rStyle w:val="Appelnotedebasdep"/>
          <w:rFonts w:ascii="Arial" w:hAnsi="Arial" w:cs="Arial"/>
        </w:rPr>
        <w:footnoteRef/>
      </w:r>
      <w:r w:rsidRPr="00523B56">
        <w:rPr>
          <w:rFonts w:ascii="Arial" w:hAnsi="Arial" w:cs="Arial"/>
        </w:rPr>
        <w:t xml:space="preserve"> Les sources indiquées sont valables en 2019-2020, mais elles pourraient s’enrichir après 2021 (année du prochain recensement canadien) puisque des études particulières sont souvent entreprises à la suite d’un recensement. Ainsi, l’Institut de la statistique du Québec (ISQ) peut entreprendre des études ciblées à partir des données québécoises du recensement, offrant des documents pertinents pour le Québec et ses régions.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506ED" w14:textId="3BB80906" w:rsidR="00E63795" w:rsidRDefault="00E63795" w:rsidP="00E54490">
    <w:pPr>
      <w:pStyle w:val="En-tte"/>
      <w:rPr>
        <w:noProof/>
        <w:lang w:eastAsia="fr-CA"/>
      </w:rPr>
    </w:pPr>
  </w:p>
  <w:p w14:paraId="1E16FAE4" w14:textId="5A5E8A13" w:rsidR="00E63795" w:rsidRDefault="00E63795" w:rsidP="00E54490">
    <w:pPr>
      <w:pStyle w:val="En-tte"/>
      <w:rPr>
        <w:noProof/>
        <w:lang w:eastAsia="fr-CA"/>
      </w:rPr>
    </w:pPr>
  </w:p>
  <w:p w14:paraId="2E668577" w14:textId="41D4AF98" w:rsidR="00E63795" w:rsidRDefault="00E63795" w:rsidP="00E544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060EC" w14:textId="5AB312D0" w:rsidR="00E63795" w:rsidRDefault="00E63795" w:rsidP="00E54490">
    <w:pPr>
      <w:pStyle w:val="En-tte"/>
    </w:pPr>
    <w:r w:rsidRPr="00BE4B0F">
      <w:rPr>
        <w:noProof/>
        <w:lang w:eastAsia="fr-CA"/>
      </w:rPr>
      <mc:AlternateContent>
        <mc:Choice Requires="wps">
          <w:drawing>
            <wp:anchor distT="0" distB="0" distL="114300" distR="114300" simplePos="0" relativeHeight="251671552" behindDoc="0" locked="0" layoutInCell="1" allowOverlap="1" wp14:anchorId="26EAAF3C" wp14:editId="22BFD761">
              <wp:simplePos x="0" y="0"/>
              <wp:positionH relativeFrom="column">
                <wp:posOffset>5972176</wp:posOffset>
              </wp:positionH>
              <wp:positionV relativeFrom="paragraph">
                <wp:posOffset>-1152525</wp:posOffset>
              </wp:positionV>
              <wp:extent cx="1323781" cy="1323781"/>
              <wp:effectExtent l="279400" t="279400" r="226060" b="276860"/>
              <wp:wrapNone/>
              <wp:docPr id="23" name="Rectangle 23"/>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4915B" id="Rectangle 23" o:spid="_x0000_s1026" style="position:absolute;margin-left:470.25pt;margin-top:-90.75pt;width:104.25pt;height:104.25pt;rotation:45;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oAIAAJY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" fillcolor="#c7e35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D8E90" w14:textId="47C46E2A" w:rsidR="00B55A0B" w:rsidRDefault="00500F66">
    <w:pPr>
      <w:pStyle w:val="En-tte"/>
    </w:pPr>
    <w:r w:rsidRPr="00500F66">
      <w:rPr>
        <w:noProof/>
        <w:lang w:eastAsia="fr-CA"/>
      </w:rPr>
      <mc:AlternateContent>
        <mc:Choice Requires="wps">
          <w:drawing>
            <wp:anchor distT="0" distB="0" distL="114300" distR="114300" simplePos="0" relativeHeight="251697152" behindDoc="0" locked="0" layoutInCell="1" allowOverlap="1" wp14:anchorId="14F1E5AF" wp14:editId="568A9B20">
              <wp:simplePos x="0" y="0"/>
              <wp:positionH relativeFrom="column">
                <wp:posOffset>690880</wp:posOffset>
              </wp:positionH>
              <wp:positionV relativeFrom="paragraph">
                <wp:posOffset>3321050</wp:posOffset>
              </wp:positionV>
              <wp:extent cx="1313815" cy="1313180"/>
              <wp:effectExtent l="318" t="0" r="952" b="953"/>
              <wp:wrapNone/>
              <wp:docPr id="41" name="Larme 41"/>
              <wp:cNvGraphicFramePr/>
              <a:graphic xmlns:a="http://schemas.openxmlformats.org/drawingml/2006/main">
                <a:graphicData uri="http://schemas.microsoft.com/office/word/2010/wordprocessingShape">
                  <wps:wsp>
                    <wps:cNvSpPr/>
                    <wps:spPr>
                      <a:xfrm rot="5400000">
                        <a:off x="0" y="0"/>
                        <a:ext cx="1313815" cy="131318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985E44" id="Larme 41" o:spid="_x0000_s1026" style="position:absolute;margin-left:54.4pt;margin-top:261.5pt;width:103.45pt;height:103.4pt;rotation:90;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313815,13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" path="m,656590c,293965,294108,,656908,r656907,l1313815,656590v,362625,-294108,656590,-656908,656590c294107,1313180,-1,1019215,-1,656590r1,xe" fillcolor="#25acc1" stroked="f" strokeweight="1pt">
              <v:stroke joinstyle="miter"/>
              <v:path arrowok="t" o:connecttype="custom" o:connectlocs="0,656590;656908,0;1313815,0;1313815,656590;656907,1313180;-1,656590;0,656590" o:connectangles="0,0,0,0,0,0,0"/>
            </v:shape>
          </w:pict>
        </mc:Fallback>
      </mc:AlternateContent>
    </w:r>
    <w:r w:rsidRPr="00500F66">
      <w:rPr>
        <w:noProof/>
        <w:lang w:eastAsia="fr-CA"/>
      </w:rPr>
      <mc:AlternateContent>
        <mc:Choice Requires="wps">
          <w:drawing>
            <wp:anchor distT="0" distB="0" distL="114300" distR="114300" simplePos="0" relativeHeight="251698176" behindDoc="0" locked="0" layoutInCell="1" allowOverlap="1" wp14:anchorId="237B3D98" wp14:editId="10CAFE4D">
              <wp:simplePos x="0" y="0"/>
              <wp:positionH relativeFrom="column">
                <wp:posOffset>58420</wp:posOffset>
              </wp:positionH>
              <wp:positionV relativeFrom="paragraph">
                <wp:posOffset>4737100</wp:posOffset>
              </wp:positionV>
              <wp:extent cx="1942465" cy="1941830"/>
              <wp:effectExtent l="318" t="0" r="952" b="953"/>
              <wp:wrapNone/>
              <wp:docPr id="42" name="Larme 42"/>
              <wp:cNvGraphicFramePr/>
              <a:graphic xmlns:a="http://schemas.openxmlformats.org/drawingml/2006/main">
                <a:graphicData uri="http://schemas.microsoft.com/office/word/2010/wordprocessingShape">
                  <wps:wsp>
                    <wps:cNvSpPr/>
                    <wps:spPr>
                      <a:xfrm rot="16200000" flipV="1">
                        <a:off x="0" y="0"/>
                        <a:ext cx="1942465" cy="19418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478B6A" id="Larme 42" o:spid="_x0000_s1026" style="position:absolute;margin-left:4.6pt;margin-top:373pt;width:152.95pt;height:152.9pt;rotation:90;flip:y;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1942465,194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" path="m,970915c,434693,434836,,971233,r971232,l1942465,970915v,536222,-434836,970915,-971233,970915c434835,1941830,-1,1507137,-1,970915r1,xe" fillcolor="#25acc1" stroked="f" strokeweight="1pt">
              <v:stroke joinstyle="miter"/>
              <v:path arrowok="t" o:connecttype="custom" o:connectlocs="0,970915;971233,0;1942465,0;1942465,970915;971232,1941830;-1,970915;0,970915" o:connectangles="0,0,0,0,0,0,0"/>
            </v:shape>
          </w:pict>
        </mc:Fallback>
      </mc:AlternateContent>
    </w:r>
    <w:r w:rsidRPr="00500F66">
      <w:rPr>
        <w:noProof/>
        <w:lang w:eastAsia="fr-CA"/>
      </w:rPr>
      <mc:AlternateContent>
        <mc:Choice Requires="wps">
          <w:drawing>
            <wp:anchor distT="0" distB="0" distL="114300" distR="114300" simplePos="0" relativeHeight="251699200" behindDoc="0" locked="0" layoutInCell="1" allowOverlap="1" wp14:anchorId="17FAFDEE" wp14:editId="2EE7E1B7">
              <wp:simplePos x="0" y="0"/>
              <wp:positionH relativeFrom="column">
                <wp:posOffset>-2287905</wp:posOffset>
              </wp:positionH>
              <wp:positionV relativeFrom="paragraph">
                <wp:posOffset>107315</wp:posOffset>
              </wp:positionV>
              <wp:extent cx="1447800" cy="1768475"/>
              <wp:effectExtent l="258762" t="427038" r="201613" b="430212"/>
              <wp:wrapNone/>
              <wp:docPr id="2" name="Rectangle 2"/>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84091" id="Rectangle 2" o:spid="_x0000_s1026" style="position:absolute;margin-left:-180.15pt;margin-top:8.45pt;width:114pt;height:139.25pt;rotation:45;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" fillcolor="#c7e359" stroked="f" strokeweight="1pt"/>
          </w:pict>
        </mc:Fallback>
      </mc:AlternateContent>
    </w:r>
    <w:r w:rsidRPr="00500F66">
      <w:rPr>
        <w:noProof/>
        <w:lang w:eastAsia="fr-CA"/>
      </w:rPr>
      <mc:AlternateContent>
        <mc:Choice Requires="wps">
          <w:drawing>
            <wp:anchor distT="0" distB="0" distL="114300" distR="114300" simplePos="0" relativeHeight="251700224" behindDoc="0" locked="0" layoutInCell="1" allowOverlap="1" wp14:anchorId="108C32C8" wp14:editId="672C7095">
              <wp:simplePos x="0" y="0"/>
              <wp:positionH relativeFrom="column">
                <wp:posOffset>2122805</wp:posOffset>
              </wp:positionH>
              <wp:positionV relativeFrom="paragraph">
                <wp:posOffset>4678045</wp:posOffset>
              </wp:positionV>
              <wp:extent cx="2875280" cy="102743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027430"/>
                      </a:xfrm>
                      <a:prstGeom prst="rect">
                        <a:avLst/>
                      </a:prstGeom>
                      <a:noFill/>
                      <a:ln w="9525">
                        <a:noFill/>
                        <a:miter lim="800000"/>
                        <a:headEnd/>
                        <a:tailEnd/>
                      </a:ln>
                    </wps:spPr>
                    <wps:txbx>
                      <w:txbxContent>
                        <w:p w14:paraId="3EAEBCEC" w14:textId="77777777" w:rsidR="00500F66" w:rsidRPr="00FF02D3" w:rsidRDefault="00500F66" w:rsidP="00500F66">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50928D50" w14:textId="77777777" w:rsidR="00500F66" w:rsidRDefault="00500F66" w:rsidP="00500F66"/>
                      </w:txbxContent>
                    </wps:txbx>
                    <wps:bodyPr rot="0" vert="horz" wrap="square" lIns="91440" tIns="45720" rIns="91440" bIns="45720" anchor="t" anchorCtr="0">
                      <a:noAutofit/>
                    </wps:bodyPr>
                  </wps:wsp>
                </a:graphicData>
              </a:graphic>
            </wp:anchor>
          </w:drawing>
        </mc:Choice>
        <mc:Fallback>
          <w:pict>
            <v:shapetype w14:anchorId="108C32C8" id="_x0000_t202" coordsize="21600,21600" o:spt="202" path="m,l,21600r21600,l21600,xe">
              <v:stroke joinstyle="miter"/>
              <v:path gradientshapeok="t" o:connecttype="rect"/>
            </v:shapetype>
            <v:shape id="Zone de texte 2" o:spid="_x0000_s1040" type="#_x0000_t202" style="position:absolute;left:0;text-align:left;margin-left:167.15pt;margin-top:368.35pt;width:226.4pt;height:80.9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" filled="f" stroked="f">
              <v:textbox>
                <w:txbxContent>
                  <w:p w14:paraId="3EAEBCEC" w14:textId="77777777" w:rsidR="00500F66" w:rsidRPr="00FF02D3" w:rsidRDefault="00500F66" w:rsidP="00500F66">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50928D50" w14:textId="77777777" w:rsidR="00500F66" w:rsidRDefault="00500F66" w:rsidP="00500F66"/>
                </w:txbxContent>
              </v:textbox>
            </v:shape>
          </w:pict>
        </mc:Fallback>
      </mc:AlternateContent>
    </w:r>
    <w:r w:rsidRPr="00500F66">
      <w:rPr>
        <w:noProof/>
        <w:lang w:eastAsia="fr-CA"/>
      </w:rPr>
      <mc:AlternateContent>
        <mc:Choice Requires="wps">
          <w:drawing>
            <wp:anchor distT="0" distB="0" distL="114300" distR="114300" simplePos="0" relativeHeight="251701248" behindDoc="0" locked="0" layoutInCell="1" allowOverlap="1" wp14:anchorId="1C3186DD" wp14:editId="0D67EE44">
              <wp:simplePos x="0" y="0"/>
              <wp:positionH relativeFrom="column">
                <wp:posOffset>-1153160</wp:posOffset>
              </wp:positionH>
              <wp:positionV relativeFrom="paragraph">
                <wp:posOffset>7421245</wp:posOffset>
              </wp:positionV>
              <wp:extent cx="7790815" cy="1266190"/>
              <wp:effectExtent l="0" t="0" r="635"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815" cy="1266190"/>
                      </a:xfrm>
                      <a:prstGeom prst="rect">
                        <a:avLst/>
                      </a:prstGeom>
                      <a:solidFill>
                        <a:srgbClr val="324D72"/>
                      </a:solidFill>
                      <a:ln w="9525">
                        <a:noFill/>
                        <a:miter lim="800000"/>
                        <a:headEnd/>
                        <a:tailEnd/>
                      </a:ln>
                    </wps:spPr>
                    <wps:txbx>
                      <w:txbxContent>
                        <w:p w14:paraId="21441F44" w14:textId="6CA826D9" w:rsidR="00500F66" w:rsidRPr="006F0E62" w:rsidRDefault="009D70C5" w:rsidP="00500F66">
                          <w:pPr>
                            <w:spacing w:before="360" w:after="0"/>
                            <w:jc w:val="center"/>
                            <w:rPr>
                              <w:rFonts w:ascii="Raleway SemiBold" w:hAnsi="Raleway SemiBold"/>
                              <w:color w:val="FFFFFF" w:themeColor="background1"/>
                              <w:sz w:val="40"/>
                              <w:szCs w:val="40"/>
                            </w:rPr>
                          </w:pPr>
                          <w:r>
                            <w:rPr>
                              <w:rFonts w:ascii="Raleway SemiBold" w:hAnsi="Raleway SemiBold"/>
                              <w:color w:val="FFFFFF" w:themeColor="background1"/>
                              <w:sz w:val="44"/>
                              <w:szCs w:val="44"/>
                            </w:rPr>
                            <w:t>Outil de compilation des</w:t>
                          </w:r>
                          <w:r w:rsidR="00500F66" w:rsidRPr="006F0E62">
                            <w:rPr>
                              <w:rFonts w:ascii="Raleway SemiBold" w:hAnsi="Raleway SemiBold"/>
                              <w:color w:val="FFFFFF" w:themeColor="background1"/>
                              <w:sz w:val="40"/>
                              <w:szCs w:val="40"/>
                            </w:rPr>
                            <w:t xml:space="preserve"> </w:t>
                          </w:r>
                          <w:r>
                            <w:rPr>
                              <w:rFonts w:ascii="Raleway SemiBold" w:hAnsi="Raleway SemiBold"/>
                              <w:color w:val="FFFFFF" w:themeColor="background1"/>
                              <w:sz w:val="40"/>
                              <w:szCs w:val="40"/>
                            </w:rPr>
                            <w:t>données</w:t>
                          </w:r>
                          <w:r>
                            <w:rPr>
                              <w:rFonts w:ascii="Raleway SemiBold" w:hAnsi="Raleway SemiBold"/>
                              <w:color w:val="FFFFFF" w:themeColor="background1"/>
                              <w:sz w:val="40"/>
                              <w:szCs w:val="40"/>
                            </w:rPr>
                            <w:br/>
                            <w:t>statistiques de la municipalité</w:t>
                          </w:r>
                        </w:p>
                        <w:p w14:paraId="4D702814" w14:textId="77777777" w:rsidR="00500F66" w:rsidRDefault="00500F66" w:rsidP="00500F66"/>
                      </w:txbxContent>
                    </wps:txbx>
                    <wps:bodyPr rot="0" vert="horz" wrap="square" lIns="91440" tIns="45720" rIns="91440" bIns="45720" anchor="ctr" anchorCtr="0">
                      <a:noAutofit/>
                    </wps:bodyPr>
                  </wps:wsp>
                </a:graphicData>
              </a:graphic>
            </wp:anchor>
          </w:drawing>
        </mc:Choice>
        <mc:Fallback>
          <w:pict>
            <v:shape w14:anchorId="1C3186DD" id="_x0000_s1041" type="#_x0000_t202" style="position:absolute;left:0;text-align:left;margin-left:-90.8pt;margin-top:584.35pt;width:613.45pt;height:99.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" fillcolor="#324d72" stroked="f">
              <v:textbox>
                <w:txbxContent>
                  <w:p w14:paraId="21441F44" w14:textId="6CA826D9" w:rsidR="00500F66" w:rsidRPr="006F0E62" w:rsidRDefault="009D70C5" w:rsidP="00500F66">
                    <w:pPr>
                      <w:spacing w:before="360" w:after="0"/>
                      <w:jc w:val="center"/>
                      <w:rPr>
                        <w:rFonts w:ascii="Raleway SemiBold" w:hAnsi="Raleway SemiBold"/>
                        <w:color w:val="FFFFFF" w:themeColor="background1"/>
                        <w:sz w:val="40"/>
                        <w:szCs w:val="40"/>
                      </w:rPr>
                    </w:pPr>
                    <w:r>
                      <w:rPr>
                        <w:rFonts w:ascii="Raleway SemiBold" w:hAnsi="Raleway SemiBold"/>
                        <w:color w:val="FFFFFF" w:themeColor="background1"/>
                        <w:sz w:val="44"/>
                        <w:szCs w:val="44"/>
                      </w:rPr>
                      <w:t>Outil de compilation des</w:t>
                    </w:r>
                    <w:r w:rsidR="00500F66" w:rsidRPr="006F0E62">
                      <w:rPr>
                        <w:rFonts w:ascii="Raleway SemiBold" w:hAnsi="Raleway SemiBold"/>
                        <w:color w:val="FFFFFF" w:themeColor="background1"/>
                        <w:sz w:val="40"/>
                        <w:szCs w:val="40"/>
                      </w:rPr>
                      <w:t xml:space="preserve"> </w:t>
                    </w:r>
                    <w:r>
                      <w:rPr>
                        <w:rFonts w:ascii="Raleway SemiBold" w:hAnsi="Raleway SemiBold"/>
                        <w:color w:val="FFFFFF" w:themeColor="background1"/>
                        <w:sz w:val="40"/>
                        <w:szCs w:val="40"/>
                      </w:rPr>
                      <w:t>données</w:t>
                    </w:r>
                    <w:r>
                      <w:rPr>
                        <w:rFonts w:ascii="Raleway SemiBold" w:hAnsi="Raleway SemiBold"/>
                        <w:color w:val="FFFFFF" w:themeColor="background1"/>
                        <w:sz w:val="40"/>
                        <w:szCs w:val="40"/>
                      </w:rPr>
                      <w:br/>
                      <w:t>statistiques de la municipalité</w:t>
                    </w:r>
                  </w:p>
                  <w:p w14:paraId="4D702814" w14:textId="77777777" w:rsidR="00500F66" w:rsidRDefault="00500F66" w:rsidP="00500F66"/>
                </w:txbxContent>
              </v:textbox>
            </v:shape>
          </w:pict>
        </mc:Fallback>
      </mc:AlternateContent>
    </w:r>
    <w:r w:rsidRPr="00500F66">
      <w:rPr>
        <w:noProof/>
        <w:lang w:eastAsia="fr-CA"/>
      </w:rPr>
      <w:drawing>
        <wp:anchor distT="0" distB="0" distL="114300" distR="114300" simplePos="0" relativeHeight="251702272" behindDoc="0" locked="0" layoutInCell="1" allowOverlap="1" wp14:anchorId="74C7ABF5" wp14:editId="138FC43C">
          <wp:simplePos x="0" y="0"/>
          <wp:positionH relativeFrom="column">
            <wp:posOffset>2103755</wp:posOffset>
          </wp:positionH>
          <wp:positionV relativeFrom="paragraph">
            <wp:posOffset>1591945</wp:posOffset>
          </wp:positionV>
          <wp:extent cx="3056255" cy="3056255"/>
          <wp:effectExtent l="0" t="0" r="0" b="0"/>
          <wp:wrapNone/>
          <wp:docPr id="47" name="Image 47" descr="Une image contenant personne, homme, intérieur,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56255" cy="30562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85925" w14:textId="2EEF9D8D" w:rsidR="00E63795" w:rsidRDefault="00E63795" w:rsidP="00E54490">
    <w:pPr>
      <w:pStyle w:val="En-tte"/>
      <w:rPr>
        <w:noProof/>
        <w:lang w:eastAsia="fr-CA"/>
      </w:rPr>
    </w:pPr>
    <w:r>
      <w:rPr>
        <w:noProof/>
        <w:lang w:eastAsia="fr-CA"/>
      </w:rPr>
      <mc:AlternateContent>
        <mc:Choice Requires="wps">
          <w:drawing>
            <wp:anchor distT="0" distB="0" distL="114300" distR="114300" simplePos="0" relativeHeight="251675648" behindDoc="0" locked="0" layoutInCell="1" allowOverlap="1" wp14:anchorId="5B3EF0DD" wp14:editId="5B7B20EF">
              <wp:simplePos x="0" y="0"/>
              <wp:positionH relativeFrom="column">
                <wp:posOffset>-1334135</wp:posOffset>
              </wp:positionH>
              <wp:positionV relativeFrom="paragraph">
                <wp:posOffset>-488315</wp:posOffset>
              </wp:positionV>
              <wp:extent cx="13492480" cy="466725"/>
              <wp:effectExtent l="0" t="0" r="0" b="3175"/>
              <wp:wrapNone/>
              <wp:docPr id="28" name="Rectangle 28"/>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FCD2E" id="Rectangle 28" o:spid="_x0000_s1026" style="position:absolute;margin-left:-105.05pt;margin-top:-38.45pt;width:1062.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" fillcolor="#25acc1" stroked="f" strokeweight="1pt"/>
          </w:pict>
        </mc:Fallback>
      </mc:AlternateContent>
    </w:r>
    <w:r w:rsidRPr="00BE4B0F">
      <w:rPr>
        <w:noProof/>
        <w:lang w:eastAsia="fr-CA"/>
      </w:rPr>
      <mc:AlternateContent>
        <mc:Choice Requires="wps">
          <w:drawing>
            <wp:anchor distT="0" distB="0" distL="114300" distR="114300" simplePos="0" relativeHeight="251681792" behindDoc="0" locked="0" layoutInCell="1" allowOverlap="1" wp14:anchorId="79A5DC13" wp14:editId="52672A62">
              <wp:simplePos x="0" y="0"/>
              <wp:positionH relativeFrom="column">
                <wp:posOffset>-1759127</wp:posOffset>
              </wp:positionH>
              <wp:positionV relativeFrom="paragraph">
                <wp:posOffset>-1503980</wp:posOffset>
              </wp:positionV>
              <wp:extent cx="1448210" cy="1768793"/>
              <wp:effectExtent l="258762" t="414338" r="258763" b="423862"/>
              <wp:wrapNone/>
              <wp:docPr id="4" name="Rectangle 4"/>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DBC23" id="Rectangle 4" o:spid="_x0000_s1026" style="position:absolute;margin-left:-138.5pt;margin-top:-118.4pt;width:114.05pt;height:139.3pt;rotation:45;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" fillcolor="#c7e359" stroked="f" strokeweight="1pt"/>
          </w:pict>
        </mc:Fallback>
      </mc:AlternateContent>
    </w:r>
  </w:p>
  <w:p w14:paraId="4950B5B6" w14:textId="229566FB" w:rsidR="00E63795" w:rsidRDefault="00E63795" w:rsidP="00E54490">
    <w:pPr>
      <w:pStyle w:val="En-tte"/>
      <w:rPr>
        <w:noProof/>
        <w:lang w:eastAsia="fr-CA"/>
      </w:rPr>
    </w:pPr>
  </w:p>
  <w:p w14:paraId="3857D5B8" w14:textId="3BF408F7" w:rsidR="00E63795" w:rsidRDefault="00E63795" w:rsidP="00E5449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C967A" w14:textId="03E7FABC" w:rsidR="00B55A0B" w:rsidRDefault="00B55A0B" w:rsidP="00E544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4BAD"/>
    <w:multiLevelType w:val="multilevel"/>
    <w:tmpl w:val="D07E200A"/>
    <w:lvl w:ilvl="0">
      <w:start w:val="1"/>
      <w:numFmt w:val="decimal"/>
      <w:pStyle w:val="Titre1"/>
      <w:lvlText w:val="%1."/>
      <w:lvlJc w:val="left"/>
      <w:pPr>
        <w:ind w:left="360" w:hanging="360"/>
      </w:pPr>
    </w:lvl>
    <w:lvl w:ilvl="1">
      <w:start w:val="1"/>
      <w:numFmt w:val="decimal"/>
      <w:pStyle w:val="Titre2"/>
      <w:lvlText w:val="%1.%2"/>
      <w:lvlJc w:val="left"/>
      <w:pPr>
        <w:ind w:left="1711" w:hanging="576"/>
      </w:pPr>
    </w:lvl>
    <w:lvl w:ilvl="2">
      <w:start w:val="1"/>
      <w:numFmt w:val="decimal"/>
      <w:pStyle w:val="Style2"/>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15:restartNumberingAfterBreak="0">
    <w:nsid w:val="03F1618F"/>
    <w:multiLevelType w:val="hybridMultilevel"/>
    <w:tmpl w:val="06A2DAE0"/>
    <w:lvl w:ilvl="0" w:tplc="60D2CA70">
      <w:start w:val="1"/>
      <w:numFmt w:val="bullet"/>
      <w:pStyle w:val="Crochets"/>
      <w:lvlText w:val=""/>
      <w:lvlJc w:val="left"/>
      <w:pPr>
        <w:ind w:left="2345"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9E2B1F"/>
    <w:multiLevelType w:val="hybridMultilevel"/>
    <w:tmpl w:val="0E1243DE"/>
    <w:lvl w:ilvl="0" w:tplc="0F745C32">
      <w:start w:val="1"/>
      <w:numFmt w:val="bullet"/>
      <w:pStyle w:val="Puces"/>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9A729E5"/>
    <w:multiLevelType w:val="hybridMultilevel"/>
    <w:tmpl w:val="F53ED14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E591284"/>
    <w:multiLevelType w:val="hybridMultilevel"/>
    <w:tmpl w:val="A8A6528C"/>
    <w:lvl w:ilvl="0" w:tplc="29AACFE2">
      <w:start w:val="1"/>
      <w:numFmt w:val="decimal"/>
      <w:pStyle w:val="TABLEAUNumro"/>
      <w:lvlText w:val="%1."/>
      <w:lvlJc w:val="left"/>
      <w:pPr>
        <w:ind w:left="833" w:hanging="360"/>
      </w:pPr>
      <w:rPr>
        <w:rFonts w:hint="default"/>
      </w:rPr>
    </w:lvl>
    <w:lvl w:ilvl="1" w:tplc="0C0C0003">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5" w15:restartNumberingAfterBreak="0">
    <w:nsid w:val="57866DE5"/>
    <w:multiLevelType w:val="hybridMultilevel"/>
    <w:tmpl w:val="F700730E"/>
    <w:lvl w:ilvl="0" w:tplc="4DEE1ED8">
      <w:numFmt w:val="bullet"/>
      <w:pStyle w:val="TABLEAUpuces"/>
      <w:lvlText w:val="•"/>
      <w:lvlJc w:val="left"/>
      <w:pPr>
        <w:ind w:left="833" w:hanging="360"/>
      </w:pPr>
      <w:rPr>
        <w:rFonts w:ascii="Arial" w:eastAsiaTheme="minorHAnsi" w:hAnsi="Aria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3EC9"/>
    <w:rsid w:val="000037E3"/>
    <w:rsid w:val="00013CF8"/>
    <w:rsid w:val="000146B6"/>
    <w:rsid w:val="00017ED4"/>
    <w:rsid w:val="00023FC9"/>
    <w:rsid w:val="000278AF"/>
    <w:rsid w:val="00045B43"/>
    <w:rsid w:val="0007603D"/>
    <w:rsid w:val="00085BE8"/>
    <w:rsid w:val="000C05DA"/>
    <w:rsid w:val="000C30C2"/>
    <w:rsid w:val="000C3B9C"/>
    <w:rsid w:val="000E2280"/>
    <w:rsid w:val="000E56B5"/>
    <w:rsid w:val="000F0B58"/>
    <w:rsid w:val="000F57B1"/>
    <w:rsid w:val="00135695"/>
    <w:rsid w:val="00135EE1"/>
    <w:rsid w:val="001519F3"/>
    <w:rsid w:val="00152BCF"/>
    <w:rsid w:val="001565C1"/>
    <w:rsid w:val="001575BF"/>
    <w:rsid w:val="001702AB"/>
    <w:rsid w:val="00171027"/>
    <w:rsid w:val="00172882"/>
    <w:rsid w:val="00172AB6"/>
    <w:rsid w:val="00180ABE"/>
    <w:rsid w:val="00186552"/>
    <w:rsid w:val="001A1488"/>
    <w:rsid w:val="001A1BF0"/>
    <w:rsid w:val="001B010A"/>
    <w:rsid w:val="001B2624"/>
    <w:rsid w:val="001B31F0"/>
    <w:rsid w:val="001B373F"/>
    <w:rsid w:val="001C2E5A"/>
    <w:rsid w:val="001D521B"/>
    <w:rsid w:val="001E612F"/>
    <w:rsid w:val="002014DF"/>
    <w:rsid w:val="00201A4F"/>
    <w:rsid w:val="00201A70"/>
    <w:rsid w:val="0020250F"/>
    <w:rsid w:val="00202844"/>
    <w:rsid w:val="00216843"/>
    <w:rsid w:val="00221104"/>
    <w:rsid w:val="002311B0"/>
    <w:rsid w:val="00233BD5"/>
    <w:rsid w:val="002366EB"/>
    <w:rsid w:val="00236EC3"/>
    <w:rsid w:val="00242FC6"/>
    <w:rsid w:val="002432EF"/>
    <w:rsid w:val="00246975"/>
    <w:rsid w:val="002511DA"/>
    <w:rsid w:val="002514A3"/>
    <w:rsid w:val="00251D8C"/>
    <w:rsid w:val="0025356E"/>
    <w:rsid w:val="0025363A"/>
    <w:rsid w:val="0025632F"/>
    <w:rsid w:val="00257AEF"/>
    <w:rsid w:val="002869B0"/>
    <w:rsid w:val="00292894"/>
    <w:rsid w:val="002943D3"/>
    <w:rsid w:val="002A5287"/>
    <w:rsid w:val="002B4D8B"/>
    <w:rsid w:val="002C0312"/>
    <w:rsid w:val="002C1128"/>
    <w:rsid w:val="002C3E83"/>
    <w:rsid w:val="002C47E0"/>
    <w:rsid w:val="002D430C"/>
    <w:rsid w:val="002E72E0"/>
    <w:rsid w:val="002F0E56"/>
    <w:rsid w:val="002F7D05"/>
    <w:rsid w:val="00313BF1"/>
    <w:rsid w:val="00316D40"/>
    <w:rsid w:val="003505CC"/>
    <w:rsid w:val="00362142"/>
    <w:rsid w:val="003643DF"/>
    <w:rsid w:val="0039373B"/>
    <w:rsid w:val="00394706"/>
    <w:rsid w:val="003A50BD"/>
    <w:rsid w:val="003A5F05"/>
    <w:rsid w:val="003A6765"/>
    <w:rsid w:val="003B1313"/>
    <w:rsid w:val="003B1A9B"/>
    <w:rsid w:val="003E019F"/>
    <w:rsid w:val="003E2763"/>
    <w:rsid w:val="003E4D8F"/>
    <w:rsid w:val="003E776A"/>
    <w:rsid w:val="003F256A"/>
    <w:rsid w:val="003F73E5"/>
    <w:rsid w:val="00401D1B"/>
    <w:rsid w:val="00410843"/>
    <w:rsid w:val="00422563"/>
    <w:rsid w:val="00436545"/>
    <w:rsid w:val="004468DE"/>
    <w:rsid w:val="004509C6"/>
    <w:rsid w:val="00460423"/>
    <w:rsid w:val="0046125A"/>
    <w:rsid w:val="00465E10"/>
    <w:rsid w:val="00474CC2"/>
    <w:rsid w:val="00476A45"/>
    <w:rsid w:val="00481900"/>
    <w:rsid w:val="004867FA"/>
    <w:rsid w:val="004A1AE7"/>
    <w:rsid w:val="004A3291"/>
    <w:rsid w:val="004B1671"/>
    <w:rsid w:val="004C2AE2"/>
    <w:rsid w:val="004D701D"/>
    <w:rsid w:val="004D7058"/>
    <w:rsid w:val="004E558C"/>
    <w:rsid w:val="004F5DB3"/>
    <w:rsid w:val="004F702E"/>
    <w:rsid w:val="005000A6"/>
    <w:rsid w:val="00500F66"/>
    <w:rsid w:val="00513138"/>
    <w:rsid w:val="00522C9C"/>
    <w:rsid w:val="00523B56"/>
    <w:rsid w:val="00577C71"/>
    <w:rsid w:val="005818EC"/>
    <w:rsid w:val="00587510"/>
    <w:rsid w:val="005901D0"/>
    <w:rsid w:val="00597E3F"/>
    <w:rsid w:val="005A4C66"/>
    <w:rsid w:val="005B7427"/>
    <w:rsid w:val="005C65B8"/>
    <w:rsid w:val="005D2C7F"/>
    <w:rsid w:val="005F0701"/>
    <w:rsid w:val="005F6235"/>
    <w:rsid w:val="005F7B45"/>
    <w:rsid w:val="006240C0"/>
    <w:rsid w:val="006570C3"/>
    <w:rsid w:val="0066101F"/>
    <w:rsid w:val="00662DE2"/>
    <w:rsid w:val="00663DAC"/>
    <w:rsid w:val="00690215"/>
    <w:rsid w:val="0069464F"/>
    <w:rsid w:val="006B0038"/>
    <w:rsid w:val="006B11BF"/>
    <w:rsid w:val="006B5275"/>
    <w:rsid w:val="006C7856"/>
    <w:rsid w:val="006D0617"/>
    <w:rsid w:val="006D13D1"/>
    <w:rsid w:val="006D2B5E"/>
    <w:rsid w:val="006D3EC9"/>
    <w:rsid w:val="006D7F3B"/>
    <w:rsid w:val="007020FB"/>
    <w:rsid w:val="00704A52"/>
    <w:rsid w:val="0072497E"/>
    <w:rsid w:val="00741D52"/>
    <w:rsid w:val="00742D76"/>
    <w:rsid w:val="007458AE"/>
    <w:rsid w:val="00753B4F"/>
    <w:rsid w:val="00755314"/>
    <w:rsid w:val="0075732D"/>
    <w:rsid w:val="007662D5"/>
    <w:rsid w:val="00772432"/>
    <w:rsid w:val="007808CC"/>
    <w:rsid w:val="00786844"/>
    <w:rsid w:val="007938F5"/>
    <w:rsid w:val="00795426"/>
    <w:rsid w:val="00797546"/>
    <w:rsid w:val="007C3583"/>
    <w:rsid w:val="007C5F3C"/>
    <w:rsid w:val="007E3468"/>
    <w:rsid w:val="007E6F43"/>
    <w:rsid w:val="007E76C6"/>
    <w:rsid w:val="007F70E2"/>
    <w:rsid w:val="00810EAA"/>
    <w:rsid w:val="00815FCA"/>
    <w:rsid w:val="008177FA"/>
    <w:rsid w:val="00821C5F"/>
    <w:rsid w:val="00824BFE"/>
    <w:rsid w:val="0084380D"/>
    <w:rsid w:val="008507E3"/>
    <w:rsid w:val="00853030"/>
    <w:rsid w:val="00861D70"/>
    <w:rsid w:val="008831B7"/>
    <w:rsid w:val="00886BDB"/>
    <w:rsid w:val="00887857"/>
    <w:rsid w:val="00893652"/>
    <w:rsid w:val="008A039C"/>
    <w:rsid w:val="008C6E33"/>
    <w:rsid w:val="008D005D"/>
    <w:rsid w:val="008D1C0B"/>
    <w:rsid w:val="008D271A"/>
    <w:rsid w:val="008D60F6"/>
    <w:rsid w:val="008D6804"/>
    <w:rsid w:val="008F21FC"/>
    <w:rsid w:val="008F58C5"/>
    <w:rsid w:val="008F74BF"/>
    <w:rsid w:val="0090444F"/>
    <w:rsid w:val="00907E9A"/>
    <w:rsid w:val="0091193B"/>
    <w:rsid w:val="009162F3"/>
    <w:rsid w:val="00916864"/>
    <w:rsid w:val="00921146"/>
    <w:rsid w:val="00925FC5"/>
    <w:rsid w:val="00935401"/>
    <w:rsid w:val="0094067F"/>
    <w:rsid w:val="0097339F"/>
    <w:rsid w:val="009830BC"/>
    <w:rsid w:val="00985742"/>
    <w:rsid w:val="00991982"/>
    <w:rsid w:val="009B028D"/>
    <w:rsid w:val="009B1E0F"/>
    <w:rsid w:val="009B2121"/>
    <w:rsid w:val="009B230D"/>
    <w:rsid w:val="009B438A"/>
    <w:rsid w:val="009C3E43"/>
    <w:rsid w:val="009D666E"/>
    <w:rsid w:val="009D70C5"/>
    <w:rsid w:val="009F20C7"/>
    <w:rsid w:val="009F33B0"/>
    <w:rsid w:val="009F7C89"/>
    <w:rsid w:val="00A03983"/>
    <w:rsid w:val="00A0497E"/>
    <w:rsid w:val="00A0710C"/>
    <w:rsid w:val="00A11D05"/>
    <w:rsid w:val="00A31C00"/>
    <w:rsid w:val="00A40640"/>
    <w:rsid w:val="00A40753"/>
    <w:rsid w:val="00A529F0"/>
    <w:rsid w:val="00A73593"/>
    <w:rsid w:val="00A77E6E"/>
    <w:rsid w:val="00A85DB2"/>
    <w:rsid w:val="00A9319B"/>
    <w:rsid w:val="00A95C47"/>
    <w:rsid w:val="00AB2D7E"/>
    <w:rsid w:val="00AB56AF"/>
    <w:rsid w:val="00AE075C"/>
    <w:rsid w:val="00AE1598"/>
    <w:rsid w:val="00AE4012"/>
    <w:rsid w:val="00AF0225"/>
    <w:rsid w:val="00AF6B34"/>
    <w:rsid w:val="00B13B30"/>
    <w:rsid w:val="00B140C5"/>
    <w:rsid w:val="00B2562A"/>
    <w:rsid w:val="00B26071"/>
    <w:rsid w:val="00B354AC"/>
    <w:rsid w:val="00B37226"/>
    <w:rsid w:val="00B5466E"/>
    <w:rsid w:val="00B55A0B"/>
    <w:rsid w:val="00B632A6"/>
    <w:rsid w:val="00B64196"/>
    <w:rsid w:val="00B74ACB"/>
    <w:rsid w:val="00B80487"/>
    <w:rsid w:val="00B93596"/>
    <w:rsid w:val="00B9599A"/>
    <w:rsid w:val="00B9760A"/>
    <w:rsid w:val="00BA5695"/>
    <w:rsid w:val="00BA7FEC"/>
    <w:rsid w:val="00BC3BA0"/>
    <w:rsid w:val="00BC7690"/>
    <w:rsid w:val="00BD440B"/>
    <w:rsid w:val="00BE4B0F"/>
    <w:rsid w:val="00BF23D3"/>
    <w:rsid w:val="00BF3602"/>
    <w:rsid w:val="00BF5830"/>
    <w:rsid w:val="00C006CE"/>
    <w:rsid w:val="00C0205D"/>
    <w:rsid w:val="00C0224F"/>
    <w:rsid w:val="00C06BF4"/>
    <w:rsid w:val="00C10F51"/>
    <w:rsid w:val="00C12AFA"/>
    <w:rsid w:val="00C142F2"/>
    <w:rsid w:val="00C16A43"/>
    <w:rsid w:val="00C30ABC"/>
    <w:rsid w:val="00C31348"/>
    <w:rsid w:val="00C32173"/>
    <w:rsid w:val="00C616BE"/>
    <w:rsid w:val="00C63A23"/>
    <w:rsid w:val="00C70AB7"/>
    <w:rsid w:val="00C7627F"/>
    <w:rsid w:val="00C838D4"/>
    <w:rsid w:val="00C86B2E"/>
    <w:rsid w:val="00CC567B"/>
    <w:rsid w:val="00CC580D"/>
    <w:rsid w:val="00CD5971"/>
    <w:rsid w:val="00CD6730"/>
    <w:rsid w:val="00CE33FD"/>
    <w:rsid w:val="00CF6B59"/>
    <w:rsid w:val="00D0484F"/>
    <w:rsid w:val="00D101F6"/>
    <w:rsid w:val="00D15968"/>
    <w:rsid w:val="00D33408"/>
    <w:rsid w:val="00D3385D"/>
    <w:rsid w:val="00D4285E"/>
    <w:rsid w:val="00D60DDC"/>
    <w:rsid w:val="00D75258"/>
    <w:rsid w:val="00D75592"/>
    <w:rsid w:val="00D80022"/>
    <w:rsid w:val="00D813C7"/>
    <w:rsid w:val="00D94BC1"/>
    <w:rsid w:val="00DA25FA"/>
    <w:rsid w:val="00DA2818"/>
    <w:rsid w:val="00DB0B0D"/>
    <w:rsid w:val="00DB38B4"/>
    <w:rsid w:val="00DB6316"/>
    <w:rsid w:val="00DC1098"/>
    <w:rsid w:val="00DC23C3"/>
    <w:rsid w:val="00DC28A7"/>
    <w:rsid w:val="00DD1C2F"/>
    <w:rsid w:val="00DE1ADD"/>
    <w:rsid w:val="00DF4CFA"/>
    <w:rsid w:val="00DF53B6"/>
    <w:rsid w:val="00DF6FDF"/>
    <w:rsid w:val="00E0015D"/>
    <w:rsid w:val="00E00477"/>
    <w:rsid w:val="00E02A1A"/>
    <w:rsid w:val="00E051C3"/>
    <w:rsid w:val="00E060B4"/>
    <w:rsid w:val="00E2195C"/>
    <w:rsid w:val="00E24FDC"/>
    <w:rsid w:val="00E27C99"/>
    <w:rsid w:val="00E31114"/>
    <w:rsid w:val="00E32776"/>
    <w:rsid w:val="00E54490"/>
    <w:rsid w:val="00E6175B"/>
    <w:rsid w:val="00E63795"/>
    <w:rsid w:val="00E67EEA"/>
    <w:rsid w:val="00E857F9"/>
    <w:rsid w:val="00E968E4"/>
    <w:rsid w:val="00EB7011"/>
    <w:rsid w:val="00EC00B5"/>
    <w:rsid w:val="00EC184B"/>
    <w:rsid w:val="00EC5A7D"/>
    <w:rsid w:val="00ED0D03"/>
    <w:rsid w:val="00ED771A"/>
    <w:rsid w:val="00F03742"/>
    <w:rsid w:val="00F05888"/>
    <w:rsid w:val="00F43EDA"/>
    <w:rsid w:val="00F45788"/>
    <w:rsid w:val="00F61B5E"/>
    <w:rsid w:val="00F74CB8"/>
    <w:rsid w:val="00F7541D"/>
    <w:rsid w:val="00FA115C"/>
    <w:rsid w:val="00FA6537"/>
    <w:rsid w:val="00FB2A3E"/>
    <w:rsid w:val="00FB5400"/>
    <w:rsid w:val="00FC6901"/>
    <w:rsid w:val="00FD347F"/>
    <w:rsid w:val="00FD37E8"/>
    <w:rsid w:val="00FD411C"/>
    <w:rsid w:val="00FE0EE7"/>
    <w:rsid w:val="00FE75D8"/>
    <w:rsid w:val="00FF0733"/>
    <w:rsid w:val="00FF748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997EA9"/>
  <w15:docId w15:val="{F4255936-0675-4E47-8426-D93DCEEB2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B55A0B"/>
    <w:pPr>
      <w:numPr>
        <w:numId w:val="3"/>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3"/>
      </w:numPr>
      <w:spacing w:before="280" w:after="0" w:line="240" w:lineRule="auto"/>
      <w:ind w:left="709" w:hanging="709"/>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3"/>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4"/>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styleId="NormalWeb">
    <w:name w:val="Normal (Web)"/>
    <w:basedOn w:val="Normal"/>
    <w:uiPriority w:val="99"/>
    <w:semiHidden/>
    <w:unhideWhenUsed/>
    <w:rsid w:val="00152BCF"/>
    <w:pPr>
      <w:spacing w:before="0" w:after="0" w:line="240" w:lineRule="auto"/>
      <w:jc w:val="left"/>
    </w:pPr>
    <w:rPr>
      <w:rFonts w:ascii="Times New Roman" w:eastAsia="SimSun" w:hAnsi="Times New Roman" w:cs="Times New Roman"/>
      <w:sz w:val="24"/>
      <w:szCs w:val="24"/>
      <w:lang w:eastAsia="zh-CN"/>
    </w:rPr>
  </w:style>
  <w:style w:type="paragraph" w:customStyle="1" w:styleId="TABLEAUNumro">
    <w:name w:val="TABLEAU Numéro"/>
    <w:basedOn w:val="TABLEAUpuces"/>
    <w:qFormat/>
    <w:rsid w:val="00BD440B"/>
    <w:pPr>
      <w:numPr>
        <w:numId w:val="5"/>
      </w:numPr>
      <w:spacing w:before="120" w:after="120"/>
      <w:ind w:left="465" w:hanging="357"/>
    </w:pPr>
    <w:rPr>
      <w:rFonts w:cs="Arial"/>
      <w:bCs/>
    </w:rPr>
  </w:style>
  <w:style w:type="character" w:customStyle="1" w:styleId="Mentionnonrsolue1">
    <w:name w:val="Mention non résolue1"/>
    <w:basedOn w:val="Policepardfaut"/>
    <w:uiPriority w:val="99"/>
    <w:semiHidden/>
    <w:unhideWhenUsed/>
    <w:rsid w:val="00C12AFA"/>
    <w:rPr>
      <w:color w:val="605E5C"/>
      <w:shd w:val="clear" w:color="auto" w:fill="E1DFDD"/>
    </w:rPr>
  </w:style>
  <w:style w:type="paragraph" w:styleId="Titre">
    <w:name w:val="Title"/>
    <w:basedOn w:val="Normal"/>
    <w:next w:val="Normal"/>
    <w:link w:val="TitreCar"/>
    <w:uiPriority w:val="10"/>
    <w:qFormat/>
    <w:rsid w:val="00B55A0B"/>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B55A0B"/>
    <w:rPr>
      <w:rFonts w:ascii="Raleway Light" w:eastAsiaTheme="majorEastAsia" w:hAnsi="Raleway Light" w:cstheme="majorBidi"/>
      <w:color w:val="92D050"/>
      <w:spacing w:val="-10"/>
      <w:kern w:val="28"/>
      <w:sz w:val="60"/>
      <w:szCs w:val="56"/>
    </w:rPr>
  </w:style>
  <w:style w:type="paragraph" w:styleId="TM1">
    <w:name w:val="toc 1"/>
    <w:basedOn w:val="Normal"/>
    <w:next w:val="Normal"/>
    <w:autoRedefine/>
    <w:uiPriority w:val="39"/>
    <w:unhideWhenUsed/>
    <w:rsid w:val="00233BD5"/>
    <w:pPr>
      <w:tabs>
        <w:tab w:val="left" w:pos="567"/>
        <w:tab w:val="right" w:pos="8636"/>
      </w:tabs>
      <w:spacing w:before="240" w:after="120"/>
      <w:ind w:left="567" w:hanging="567"/>
      <w:jc w:val="left"/>
    </w:pPr>
    <w:rPr>
      <w:rFonts w:ascii="Raleway ExtraBold" w:hAnsi="Raleway ExtraBold" w:cstheme="minorHAnsi"/>
      <w:noProof/>
      <w:color w:val="324D72"/>
      <w:sz w:val="24"/>
      <w:szCs w:val="24"/>
    </w:rPr>
  </w:style>
  <w:style w:type="paragraph" w:styleId="TM2">
    <w:name w:val="toc 2"/>
    <w:basedOn w:val="Normal"/>
    <w:next w:val="Normal"/>
    <w:autoRedefine/>
    <w:uiPriority w:val="39"/>
    <w:unhideWhenUsed/>
    <w:rsid w:val="00B55A0B"/>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B55A0B"/>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B55A0B"/>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B55A0B"/>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B55A0B"/>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B55A0B"/>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B55A0B"/>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B55A0B"/>
    <w:pPr>
      <w:spacing w:before="0" w:after="0"/>
      <w:ind w:left="176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2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www.stat.gouv.qc.ca/statistiques/profils/region_%2000/region_00.htm" TargetMode="External"/><Relationship Id="rId39" Type="http://schemas.openxmlformats.org/officeDocument/2006/relationships/hyperlink" Target="http://www.stat.gouv.qc.ca/statistiques/profils/panorama-regions-2019.pdf" TargetMode="External"/><Relationship Id="rId21" Type="http://schemas.openxmlformats.org/officeDocument/2006/relationships/image" Target="media/image9.png"/><Relationship Id="rId34" Type="http://schemas.openxmlformats.org/officeDocument/2006/relationships/hyperlink" Target="http://www.stat.gouv.qc.ca/statistiques/sante/etat-sante/sante-globale/sante-quebecois-2014-2015.pdf" TargetMode="External"/><Relationship Id="rId42" Type="http://schemas.openxmlformats.org/officeDocument/2006/relationships/hyperlink" Target="https://www.mamh.gouv.qc.ca/developpement-territorial/indices-connaissances-et-outils/indices/indice-de-vitalite-economique/" TargetMode="External"/><Relationship Id="rId47" Type="http://schemas.openxmlformats.org/officeDocument/2006/relationships/hyperlink" Target="http://www.stat.gouv.qc.ca/statistiques/sante/etat-sante/sante-globale/sante-quebecois-2014-2015.html" TargetMode="External"/><Relationship Id="rId50" Type="http://schemas.openxmlformats.org/officeDocument/2006/relationships/header" Target="header4.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svg"/><Relationship Id="rId25" Type="http://schemas.openxmlformats.org/officeDocument/2006/relationships/hyperlink" Target="https://www.mamh.gouv.qc.ca/organisation-municipale/organisation-territoriale/regions-administratives/" TargetMode="External"/><Relationship Id="rId33" Type="http://schemas.openxmlformats.org/officeDocument/2006/relationships/hyperlink" Target="http://www.stat.gouv.qc.ca/statistiques/population-demographie/deces-mortalite/4p1.htm" TargetMode="External"/><Relationship Id="rId38" Type="http://schemas.openxmlformats.org/officeDocument/2006/relationships/hyperlink" Target="http://www.stat.gouv.qc.ca/statistiques/sante/etat-sante/sante-globale/sante-quebecois-2014-2015.html" TargetMode="External"/><Relationship Id="rId46" Type="http://schemas.openxmlformats.org/officeDocument/2006/relationships/hyperlink" Target="https://www.economie.gouv.qc.ca/fileadmin/contenu/documents_soutien/regions/portraits_regionaux/portrait_socio_econo.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12.statcan.gc.ca/census-recensement/2016/dp-pd/prof/index.cfm?Lang=F" TargetMode="External"/><Relationship Id="rId41" Type="http://schemas.openxmlformats.org/officeDocument/2006/relationships/hyperlink" Target="http://www.stat.gouv.qc.ca/statistiques/economie/indice-vitalite-economique/bulletin-indice-2018.pdf"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mamh.gouv.qc.ca/fileadmin/cartes/region/12.pdf" TargetMode="External"/><Relationship Id="rId32" Type="http://schemas.openxmlformats.org/officeDocument/2006/relationships/hyperlink" Target="https://www12.statcan.gc.ca/census-recensement/2016/dp-pd/prof/index.cfm?Lang=F" TargetMode="External"/><Relationship Id="rId37" Type="http://schemas.openxmlformats.org/officeDocument/2006/relationships/hyperlink" Target="http://www.stat.gouv.qc.ca/statistiques/sante/etat-sante/sante-globale/sante-quebecois-2014-2015.pdf" TargetMode="External"/><Relationship Id="rId40" Type="http://schemas.openxmlformats.org/officeDocument/2006/relationships/hyperlink" Target="http://www.stat.gouv.qc.ca/statistiques/profils/region_00/region_00.htm" TargetMode="External"/><Relationship Id="rId45" Type="http://schemas.openxmlformats.org/officeDocument/2006/relationships/hyperlink" Target="http://www.bdso.gouv.qc.ca/docs-ken/vitrine/occupation-vitalite-territoire/documents/emploi_02.pdf" TargetMode="External"/><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svg"/><Relationship Id="rId23" Type="http://schemas.openxmlformats.org/officeDocument/2006/relationships/hyperlink" Target="https://www.mamh.gouv.qc.ca/organisation-municipale/organisation-territoriale/regions-administratives/" TargetMode="External"/><Relationship Id="rId28" Type="http://schemas.openxmlformats.org/officeDocument/2006/relationships/hyperlink" Target="https://www.mamh.gouv.qc.ca/repertoire-des-municipalites/" TargetMode="External"/><Relationship Id="rId36" Type="http://schemas.openxmlformats.org/officeDocument/2006/relationships/hyperlink" Target="https://www.mamh.gouv.qc.ca/infrastructures/programme-dinfrastructures-municipalite-amie-des-aines-primada/" TargetMode="External"/><Relationship Id="rId49" Type="http://schemas.openxmlformats.org/officeDocument/2006/relationships/hyperlink" Target="http://www.bdso.gouv.qc.ca/docs-ken/vitrine/occupation-vitalite-territoire/documents/services_proximite_01.pdf" TargetMode="External"/><Relationship Id="rId10" Type="http://schemas.openxmlformats.org/officeDocument/2006/relationships/footer" Target="footer1.xml"/><Relationship Id="rId19" Type="http://schemas.openxmlformats.org/officeDocument/2006/relationships/image" Target="media/image7.svg"/><Relationship Id="rId31" Type="http://schemas.openxmlformats.org/officeDocument/2006/relationships/hyperlink" Target="https://www12.statcan.gc.ca/census-recensement/2016/dp-pd/prof/index.cfm?Lang=F" TargetMode="External"/><Relationship Id="rId44" Type="http://schemas.openxmlformats.org/officeDocument/2006/relationships/hyperlink" Target="http://www.stat.gouv.qc.ca/statistiques/economie/indice-vitalite-economique/index.html" TargetMode="External"/><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www.stat.gouv.qc.ca/statistiques/profils/panorama-regions-2019.pdf" TargetMode="External"/><Relationship Id="rId30" Type="http://schemas.openxmlformats.org/officeDocument/2006/relationships/hyperlink" Target="https://www.mamh.gouv.qc.ca/organisation-municipale/decret-de-population/" TargetMode="External"/><Relationship Id="rId35" Type="http://schemas.openxmlformats.org/officeDocument/2006/relationships/hyperlink" Target="http://www.stat.gouv.qc.ca/statistiques/sante/etat-sante/sante-globale/sante-quebecois-2014-2015.html" TargetMode="External"/><Relationship Id="rId43" Type="http://schemas.openxmlformats.org/officeDocument/2006/relationships/hyperlink" Target="http://www.stat.gouv.qc.ca/statistiques/economie/indice-vitalite-economique/bulletin-indice-2018.pdf" TargetMode="External"/><Relationship Id="rId48" Type="http://schemas.openxmlformats.org/officeDocument/2006/relationships/hyperlink" Target="http://www.stat.gouv.qc.ca/statistiques/profils/region_00/region_00.htm"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22958-8ED3-4EFC-B6A9-ADB68AFF0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5585</Words>
  <Characters>30720</Characters>
  <Application>Microsoft Office Word</Application>
  <DocSecurity>0</DocSecurity>
  <Lines>256</Lines>
  <Paragraphs>72</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36233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Anthony Rancourt</cp:lastModifiedBy>
  <cp:revision>4</cp:revision>
  <cp:lastPrinted>2020-10-08T05:46:00Z</cp:lastPrinted>
  <dcterms:created xsi:type="dcterms:W3CDTF">2020-10-08T22:32:00Z</dcterms:created>
  <dcterms:modified xsi:type="dcterms:W3CDTF">2020-11-26T16:10:00Z</dcterms:modified>
</cp:coreProperties>
</file>