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0EFA3" w14:textId="77777777" w:rsidR="001171F9" w:rsidRPr="00DC4710" w:rsidRDefault="001171F9" w:rsidP="001171F9">
      <w:pPr>
        <w:pStyle w:val="Titre"/>
        <w:spacing w:before="240"/>
        <w:jc w:val="center"/>
        <w:rPr>
          <w:color w:val="324D72"/>
        </w:rPr>
      </w:pPr>
      <w:bookmarkStart w:id="0" w:name="_Hlk52917581"/>
      <w:r w:rsidRPr="00DC4710">
        <w:rPr>
          <w:color w:val="324D72"/>
        </w:rPr>
        <w:t>[Nom de la municipalité]</w:t>
      </w:r>
    </w:p>
    <w:bookmarkEnd w:id="0"/>
    <w:p w14:paraId="3C7EBF0C" w14:textId="110158B3" w:rsidR="006D3EC9" w:rsidRDefault="006D3EC9" w:rsidP="00E54490">
      <w:r>
        <w:br w:type="page"/>
      </w:r>
    </w:p>
    <w:p w14:paraId="022B7424" w14:textId="04DC9E08" w:rsidR="006D3EC9" w:rsidRDefault="006D3EC9" w:rsidP="00E54490"/>
    <w:p w14:paraId="17C5C325" w14:textId="77777777" w:rsidR="00FB2A3E" w:rsidRDefault="00FB2A3E" w:rsidP="00E54490">
      <w:r>
        <w:br w:type="page"/>
      </w:r>
    </w:p>
    <w:p w14:paraId="5BC5E2B7" w14:textId="77777777" w:rsidR="002432EF" w:rsidRDefault="002432EF" w:rsidP="00E54490">
      <w:pPr>
        <w:rPr>
          <w:lang w:eastAsia="zh-CN"/>
        </w:rPr>
        <w:sectPr w:rsidR="002432EF" w:rsidSect="00E6175B">
          <w:headerReference w:type="even" r:id="rId8"/>
          <w:headerReference w:type="default" r:id="rId9"/>
          <w:footerReference w:type="default" r:id="rId10"/>
          <w:headerReference w:type="first" r:id="rId11"/>
          <w:footerReference w:type="first" r:id="rId12"/>
          <w:pgSz w:w="12240" w:h="15840"/>
          <w:pgMar w:top="1440" w:right="1797" w:bottom="1440" w:left="1797" w:header="709" w:footer="709" w:gutter="0"/>
          <w:cols w:space="708"/>
          <w:titlePg/>
          <w:docGrid w:linePitch="360"/>
        </w:sectPr>
      </w:pPr>
    </w:p>
    <w:p w14:paraId="4CCAD9F3" w14:textId="79EB2B35" w:rsidR="00AB56AF" w:rsidRPr="00EC00B5" w:rsidRDefault="00AB56AF" w:rsidP="00F43EDA">
      <w:pPr>
        <w:pStyle w:val="Titre1"/>
        <w:numPr>
          <w:ilvl w:val="0"/>
          <w:numId w:val="0"/>
        </w:numPr>
        <w:rPr>
          <w:rFonts w:eastAsia="SimSun"/>
          <w:lang w:eastAsia="zh-CN"/>
        </w:rPr>
      </w:pPr>
      <w:bookmarkStart w:id="1" w:name="_Toc82825158"/>
      <w:r w:rsidRPr="00EC00B5">
        <w:rPr>
          <w:rFonts w:eastAsia="SimSun"/>
          <w:lang w:eastAsia="zh-CN"/>
        </w:rPr>
        <w:lastRenderedPageBreak/>
        <w:t>Avant-propos</w:t>
      </w:r>
      <w:bookmarkEnd w:id="1"/>
    </w:p>
    <w:p w14:paraId="379CBCB9" w14:textId="77777777" w:rsidR="002D2203" w:rsidRPr="002D2203" w:rsidRDefault="002D2203" w:rsidP="002D2203">
      <w:pPr>
        <w:rPr>
          <w:sz w:val="28"/>
          <w:szCs w:val="28"/>
          <w:lang w:eastAsia="zh-CN"/>
        </w:rPr>
      </w:pPr>
      <w:r w:rsidRPr="002D2203">
        <w:rPr>
          <w:sz w:val="28"/>
          <w:szCs w:val="28"/>
          <w:lang w:eastAsia="zh-CN"/>
        </w:rPr>
        <w:t>Le programme Municipalités amies des aînés au Québec du Secrétariat aux aînés du ministère de la Santé et des Services sociaux est déployé depuis 2009, soit depuis une douzaine d’années. Procurer des outils de travail qui facilitent la démarche MADA et permettent d’en atteindre les objectifs constitue une préoccupation constante.</w:t>
      </w:r>
    </w:p>
    <w:p w14:paraId="23098614" w14:textId="4C73336D" w:rsidR="002D2203" w:rsidRPr="002D2203" w:rsidRDefault="002D2203" w:rsidP="002D2203">
      <w:pPr>
        <w:rPr>
          <w:sz w:val="28"/>
          <w:szCs w:val="28"/>
          <w:lang w:eastAsia="zh-CN"/>
        </w:rPr>
      </w:pPr>
      <w:r w:rsidRPr="002D2203">
        <w:rPr>
          <w:sz w:val="28"/>
          <w:szCs w:val="28"/>
          <w:lang w:eastAsia="zh-CN"/>
        </w:rPr>
        <w:t xml:space="preserve">Des outils sont mis à la disposition des personnes et des groupes qui s’intéressent aux besoins des aînés de leur municipalité et de leur municipalité régionale de comté (MRC). Cet outil présente </w:t>
      </w:r>
      <w:r w:rsidRPr="002D2203">
        <w:rPr>
          <w:b/>
          <w:bCs/>
          <w:sz w:val="28"/>
          <w:szCs w:val="28"/>
          <w:lang w:eastAsia="zh-CN"/>
        </w:rPr>
        <w:t>un soutien à l’autodiagnostic du comité de pilotage, en particulier dans sa fonction de concertation</w:t>
      </w:r>
      <w:r w:rsidRPr="002D2203">
        <w:rPr>
          <w:sz w:val="28"/>
          <w:szCs w:val="28"/>
          <w:lang w:eastAsia="zh-CN"/>
        </w:rPr>
        <w:t xml:space="preserve">. Il permet au comité de pilotage d’évaluer ses forces, tout en étant conscient des écueils qui peuvent survenir. </w:t>
      </w:r>
    </w:p>
    <w:p w14:paraId="49B6BEED" w14:textId="7A88C9C4" w:rsidR="002D2203" w:rsidRPr="002D2203" w:rsidRDefault="002D2203" w:rsidP="002D2203">
      <w:pPr>
        <w:rPr>
          <w:sz w:val="28"/>
          <w:szCs w:val="28"/>
          <w:lang w:eastAsia="zh-CN"/>
        </w:rPr>
      </w:pPr>
      <w:r w:rsidRPr="002D2203">
        <w:rPr>
          <w:sz w:val="28"/>
          <w:szCs w:val="28"/>
          <w:lang w:eastAsia="zh-CN"/>
        </w:rPr>
        <w:t xml:space="preserve">Il vous aidera à réfléchir comme comité de pilotage sur la concertation essentielle dans la démarche MADA, ainsi qu’aux conditions qui la favorisent. </w:t>
      </w:r>
      <w:r w:rsidRPr="002D2203">
        <w:rPr>
          <w:b/>
          <w:bCs/>
          <w:sz w:val="28"/>
          <w:szCs w:val="28"/>
          <w:lang w:eastAsia="zh-CN"/>
        </w:rPr>
        <w:t>Faire un autodiagnostic du comité de pilotage est une activité facultative</w:t>
      </w:r>
      <w:r w:rsidRPr="002D2203">
        <w:rPr>
          <w:sz w:val="28"/>
          <w:szCs w:val="28"/>
          <w:lang w:eastAsia="zh-CN"/>
        </w:rPr>
        <w:t xml:space="preserve">. Le présent outil offre essentiellement des </w:t>
      </w:r>
      <w:r w:rsidRPr="002D2203">
        <w:rPr>
          <w:b/>
          <w:bCs/>
          <w:sz w:val="28"/>
          <w:szCs w:val="28"/>
          <w:lang w:eastAsia="zh-CN"/>
        </w:rPr>
        <w:t>éléments de réflexion</w:t>
      </w:r>
      <w:r w:rsidRPr="002D2203">
        <w:rPr>
          <w:sz w:val="28"/>
          <w:szCs w:val="28"/>
          <w:lang w:eastAsia="zh-CN"/>
        </w:rPr>
        <w:t xml:space="preserve"> qui peuvent aider au bon fonctionnement d’un groupe.</w:t>
      </w:r>
    </w:p>
    <w:p w14:paraId="02C76C1C" w14:textId="77777777" w:rsidR="002D2203" w:rsidRPr="002D2203" w:rsidRDefault="002D2203" w:rsidP="002D2203">
      <w:pPr>
        <w:rPr>
          <w:sz w:val="28"/>
          <w:szCs w:val="28"/>
          <w:lang w:eastAsia="zh-CN"/>
        </w:rPr>
      </w:pPr>
      <w:r w:rsidRPr="002D2203">
        <w:rPr>
          <w:sz w:val="28"/>
          <w:szCs w:val="28"/>
          <w:lang w:eastAsia="zh-CN"/>
        </w:rPr>
        <w:t>L’outil est conçu principalement pour soutenir le travail des chargés de projets et des agents de développement ainsi que celui des membres du comité de pilotage qui s’intéressent à cette question.</w:t>
      </w:r>
    </w:p>
    <w:p w14:paraId="49202D61" w14:textId="5AED6B98" w:rsidR="00B46D26" w:rsidRPr="00993BFC" w:rsidRDefault="00B46D26" w:rsidP="00B46D26">
      <w:pPr>
        <w:rPr>
          <w:sz w:val="28"/>
          <w:szCs w:val="28"/>
          <w:lang w:eastAsia="zh-CN"/>
        </w:rPr>
      </w:pPr>
    </w:p>
    <w:p w14:paraId="54A05FBC" w14:textId="6FEDD646" w:rsidR="00AB56AF" w:rsidRDefault="00AB56AF" w:rsidP="00E54490">
      <w:pPr>
        <w:rPr>
          <w:lang w:eastAsia="zh-CN"/>
        </w:rPr>
      </w:pPr>
    </w:p>
    <w:p w14:paraId="75F7A022" w14:textId="77777777" w:rsidR="003E0568" w:rsidRDefault="006D3EC9" w:rsidP="00E54490">
      <w:pPr>
        <w:sectPr w:rsidR="003E0568" w:rsidSect="00362142">
          <w:headerReference w:type="even" r:id="rId13"/>
          <w:footerReference w:type="even" r:id="rId14"/>
          <w:headerReference w:type="first" r:id="rId15"/>
          <w:footerReference w:type="first" r:id="rId16"/>
          <w:pgSz w:w="12240" w:h="15840"/>
          <w:pgMar w:top="1440" w:right="1797" w:bottom="1440" w:left="1797" w:header="709" w:footer="709" w:gutter="0"/>
          <w:cols w:space="708"/>
          <w:docGrid w:linePitch="360"/>
        </w:sectPr>
      </w:pPr>
      <w:r w:rsidRPr="00AB56AF">
        <w:br w:type="page"/>
      </w:r>
    </w:p>
    <w:p w14:paraId="3C610DF0" w14:textId="2008FCFB" w:rsidR="002D2203" w:rsidRPr="00577279" w:rsidRDefault="002D2203" w:rsidP="00E62938">
      <w:pPr>
        <w:pStyle w:val="Titre1"/>
        <w:numPr>
          <w:ilvl w:val="0"/>
          <w:numId w:val="0"/>
        </w:numPr>
      </w:pPr>
      <w:r>
        <w:lastRenderedPageBreak/>
        <w:t>Contenu</w:t>
      </w:r>
    </w:p>
    <w:p w14:paraId="726077F7" w14:textId="13DDE8A7" w:rsidR="002D2203" w:rsidRPr="00CB2C4C" w:rsidRDefault="000A23AE" w:rsidP="002D2203">
      <w:r>
        <w:rPr>
          <w:noProof/>
          <w:lang w:eastAsia="zh-CN"/>
        </w:rPr>
        <mc:AlternateContent>
          <mc:Choice Requires="wps">
            <w:drawing>
              <wp:anchor distT="0" distB="0" distL="114300" distR="114300" simplePos="0" relativeHeight="251661312" behindDoc="1" locked="0" layoutInCell="1" allowOverlap="1" wp14:anchorId="3C6D755A" wp14:editId="01B9500A">
                <wp:simplePos x="0" y="0"/>
                <wp:positionH relativeFrom="column">
                  <wp:posOffset>-184165</wp:posOffset>
                </wp:positionH>
                <wp:positionV relativeFrom="paragraph">
                  <wp:posOffset>141237</wp:posOffset>
                </wp:positionV>
                <wp:extent cx="5911720" cy="2402958"/>
                <wp:effectExtent l="0" t="0" r="0" b="0"/>
                <wp:wrapNone/>
                <wp:docPr id="4" name="Rectangle 4"/>
                <wp:cNvGraphicFramePr/>
                <a:graphic xmlns:a="http://schemas.openxmlformats.org/drawingml/2006/main">
                  <a:graphicData uri="http://schemas.microsoft.com/office/word/2010/wordprocessingShape">
                    <wps:wsp>
                      <wps:cNvSpPr/>
                      <wps:spPr>
                        <a:xfrm>
                          <a:off x="0" y="0"/>
                          <a:ext cx="5911720" cy="2402958"/>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BC1B3" id="Rectangle 4" o:spid="_x0000_s1026" style="position:absolute;margin-left:-14.5pt;margin-top:11.1pt;width:465.5pt;height:189.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" fillcolor="#25acc1" stroked="f" strokeweight="1pt"/>
            </w:pict>
          </mc:Fallback>
        </mc:AlternateContent>
      </w:r>
    </w:p>
    <w:p w14:paraId="6723FA32" w14:textId="77777777" w:rsidR="002D2203" w:rsidRPr="002D2203" w:rsidRDefault="002D2203" w:rsidP="004313DE">
      <w:pPr>
        <w:pStyle w:val="encadre"/>
        <w:numPr>
          <w:ilvl w:val="0"/>
          <w:numId w:val="24"/>
        </w:numPr>
        <w:ind w:left="714" w:right="284" w:hanging="357"/>
        <w:rPr>
          <w:rFonts w:cs="Arial"/>
          <w:b w:val="0"/>
          <w:bCs/>
          <w:sz w:val="28"/>
          <w:szCs w:val="28"/>
        </w:rPr>
      </w:pPr>
      <w:r w:rsidRPr="002D2203">
        <w:rPr>
          <w:rFonts w:cs="Arial"/>
          <w:b w:val="0"/>
          <w:bCs/>
          <w:sz w:val="28"/>
          <w:szCs w:val="28"/>
        </w:rPr>
        <w:t>Cet outil rappelle la composition du comité de pilotage MADA et clarifie l’importance de la concertation au sein de ce comité.</w:t>
      </w:r>
    </w:p>
    <w:p w14:paraId="0B0C8F1A" w14:textId="77777777" w:rsidR="002D2203" w:rsidRPr="002D2203" w:rsidRDefault="002D2203" w:rsidP="002D2203">
      <w:pPr>
        <w:pStyle w:val="encadre"/>
        <w:numPr>
          <w:ilvl w:val="0"/>
          <w:numId w:val="24"/>
        </w:numPr>
        <w:ind w:right="282"/>
        <w:rPr>
          <w:rFonts w:cs="Arial"/>
          <w:b w:val="0"/>
          <w:bCs/>
          <w:sz w:val="28"/>
          <w:szCs w:val="28"/>
        </w:rPr>
      </w:pPr>
      <w:r w:rsidRPr="002D2203">
        <w:rPr>
          <w:rFonts w:cs="Arial"/>
          <w:b w:val="0"/>
          <w:bCs/>
          <w:sz w:val="28"/>
          <w:szCs w:val="28"/>
        </w:rPr>
        <w:t>Il permet ensuite de réfléchir à certaines des conditions de réussite du travail de concertation attendu au sein du comité de pilotage.</w:t>
      </w:r>
    </w:p>
    <w:p w14:paraId="75EC593E" w14:textId="0C13D8F1" w:rsidR="002D2203" w:rsidRPr="00347DD5" w:rsidRDefault="002D2203" w:rsidP="002D2203">
      <w:pPr>
        <w:pStyle w:val="encadre"/>
        <w:numPr>
          <w:ilvl w:val="0"/>
          <w:numId w:val="24"/>
        </w:numPr>
        <w:ind w:right="282"/>
        <w:rPr>
          <w:rFonts w:cs="Arial"/>
          <w:b w:val="0"/>
          <w:bCs/>
          <w:sz w:val="28"/>
          <w:szCs w:val="28"/>
        </w:rPr>
      </w:pPr>
      <w:r w:rsidRPr="002D2203">
        <w:rPr>
          <w:rFonts w:cs="Arial"/>
          <w:b w:val="0"/>
          <w:bCs/>
          <w:sz w:val="28"/>
          <w:szCs w:val="28"/>
        </w:rPr>
        <w:t>Quelques tableaux permettent de valider certaines conditions gagnantes qui s’appliquent à un comité de pilotage MADA</w:t>
      </w:r>
      <w:r w:rsidRPr="00347DD5">
        <w:rPr>
          <w:rFonts w:cs="Arial"/>
          <w:b w:val="0"/>
          <w:bCs/>
          <w:sz w:val="28"/>
          <w:szCs w:val="28"/>
        </w:rPr>
        <w:t xml:space="preserve">. </w:t>
      </w:r>
    </w:p>
    <w:p w14:paraId="07289F21" w14:textId="77777777" w:rsidR="002D2203" w:rsidRPr="00EB2946" w:rsidRDefault="002D2203" w:rsidP="002D2203">
      <w:pPr>
        <w:pStyle w:val="Paragraphedeliste"/>
      </w:pPr>
    </w:p>
    <w:p w14:paraId="6E19D0A1" w14:textId="77777777" w:rsidR="003E0568" w:rsidRDefault="00991982" w:rsidP="00E54490">
      <w:pPr>
        <w:sectPr w:rsidR="003E0568" w:rsidSect="003E0568">
          <w:type w:val="continuous"/>
          <w:pgSz w:w="12240" w:h="15840"/>
          <w:pgMar w:top="1440" w:right="1797" w:bottom="1440" w:left="1797" w:header="709" w:footer="709" w:gutter="0"/>
          <w:cols w:space="708"/>
          <w:docGrid w:linePitch="360"/>
        </w:sectPr>
      </w:pPr>
      <w:r>
        <w:br w:type="page"/>
      </w:r>
    </w:p>
    <w:p w14:paraId="77E7D099" w14:textId="4E60237D" w:rsidR="00362142" w:rsidRPr="006D13D1" w:rsidRDefault="00362142" w:rsidP="00F43EDA">
      <w:pPr>
        <w:pStyle w:val="Titre1"/>
        <w:numPr>
          <w:ilvl w:val="0"/>
          <w:numId w:val="0"/>
        </w:numPr>
      </w:pPr>
      <w:bookmarkStart w:id="2" w:name="_Toc82825159"/>
      <w:r w:rsidRPr="006D13D1">
        <w:lastRenderedPageBreak/>
        <w:t>Introduction</w:t>
      </w:r>
      <w:bookmarkEnd w:id="2"/>
    </w:p>
    <w:p w14:paraId="7D3B08BB" w14:textId="09F46E8E" w:rsidR="002D2203" w:rsidRPr="002D2203" w:rsidRDefault="002D2203" w:rsidP="002D2203">
      <w:pPr>
        <w:rPr>
          <w:sz w:val="24"/>
          <w:szCs w:val="24"/>
        </w:rPr>
      </w:pPr>
      <w:r w:rsidRPr="002D2203">
        <w:rPr>
          <w:sz w:val="24"/>
          <w:szCs w:val="24"/>
        </w:rPr>
        <w:t xml:space="preserve">Le </w:t>
      </w:r>
      <w:r w:rsidRPr="004313DE">
        <w:rPr>
          <w:i/>
          <w:iCs/>
          <w:sz w:val="24"/>
          <w:szCs w:val="24"/>
        </w:rPr>
        <w:t>Guide d’accompagnement pour la réalisation de la démarche Municipalité amie des aînés – 2</w:t>
      </w:r>
      <w:r w:rsidRPr="004313DE">
        <w:rPr>
          <w:i/>
          <w:iCs/>
          <w:sz w:val="24"/>
          <w:szCs w:val="24"/>
          <w:vertAlign w:val="superscript"/>
        </w:rPr>
        <w:t>e</w:t>
      </w:r>
      <w:r w:rsidRPr="004313DE">
        <w:rPr>
          <w:i/>
          <w:iCs/>
          <w:sz w:val="24"/>
          <w:szCs w:val="24"/>
        </w:rPr>
        <w:t> édition</w:t>
      </w:r>
      <w:r w:rsidRPr="002D2203">
        <w:rPr>
          <w:sz w:val="24"/>
          <w:szCs w:val="24"/>
        </w:rPr>
        <w:t xml:space="preserve"> (2020) offre une quantité d’informations pertinentes pour réaliser une démarche MADA de manière participative en allant à la rencontre des personnes aînées du territoire ainsi que des intervenants qui s’activent auprès d’eux. </w:t>
      </w:r>
    </w:p>
    <w:p w14:paraId="720CF037" w14:textId="0141E3BB" w:rsidR="002D2203" w:rsidRPr="002D2203" w:rsidRDefault="002D2203" w:rsidP="002D2203">
      <w:pPr>
        <w:rPr>
          <w:sz w:val="24"/>
          <w:szCs w:val="24"/>
        </w:rPr>
      </w:pPr>
      <w:r w:rsidRPr="002D2203">
        <w:rPr>
          <w:sz w:val="24"/>
          <w:szCs w:val="24"/>
        </w:rPr>
        <w:t xml:space="preserve">Des outils basés sur ce guide sont mis à la disposition des personnes et des groupes qui s’intéressent aux besoins des aînés de leur municipalité et de leur MRC. Cet outil sur l’autodiagnostic du comité de pilotage se penche sur un élément fondamental de la démarche : la concertation entre ses membres. </w:t>
      </w:r>
    </w:p>
    <w:p w14:paraId="7568626B" w14:textId="77777777" w:rsidR="002D2203" w:rsidRPr="002D2203" w:rsidRDefault="002D2203" w:rsidP="002D2203">
      <w:pPr>
        <w:rPr>
          <w:sz w:val="24"/>
          <w:szCs w:val="24"/>
        </w:rPr>
      </w:pPr>
      <w:r w:rsidRPr="002D2203">
        <w:rPr>
          <w:sz w:val="24"/>
          <w:szCs w:val="24"/>
        </w:rPr>
        <w:t>Quelques tableaux suggèrent des points qui couvrent des aspects importants de la concertation au sein d’un comité de pilotage.</w:t>
      </w:r>
    </w:p>
    <w:p w14:paraId="070B1283" w14:textId="77777777" w:rsidR="00993BFC" w:rsidRDefault="00993BFC" w:rsidP="00E54490"/>
    <w:p w14:paraId="3FD8E469" w14:textId="1B723294" w:rsidR="00993BFC" w:rsidRDefault="00993BFC" w:rsidP="00E54490">
      <w:pPr>
        <w:sectPr w:rsidR="00993BFC" w:rsidSect="003E0568">
          <w:footerReference w:type="default" r:id="rId17"/>
          <w:type w:val="continuous"/>
          <w:pgSz w:w="12240" w:h="15840"/>
          <w:pgMar w:top="1440" w:right="1797" w:bottom="1440" w:left="1797" w:header="709" w:footer="709" w:gutter="0"/>
          <w:pgNumType w:start="1"/>
          <w:cols w:space="708"/>
          <w:docGrid w:linePitch="360"/>
        </w:sectPr>
      </w:pPr>
    </w:p>
    <w:p w14:paraId="2D4B158B" w14:textId="2996775F" w:rsidR="00993BFC" w:rsidRPr="00993BFC" w:rsidRDefault="00A12B8D" w:rsidP="004313DE">
      <w:pPr>
        <w:pStyle w:val="Titre1"/>
        <w:numPr>
          <w:ilvl w:val="0"/>
          <w:numId w:val="0"/>
        </w:numPr>
      </w:pPr>
      <w:r>
        <w:lastRenderedPageBreak/>
        <w:t>A</w:t>
      </w:r>
      <w:r w:rsidR="004313DE">
        <w:t>utodiagnostic du comité de pilotage</w:t>
      </w:r>
    </w:p>
    <w:p w14:paraId="68E22B83" w14:textId="77777777" w:rsidR="004313DE" w:rsidRPr="004313DE" w:rsidRDefault="004313DE" w:rsidP="004313DE">
      <w:r w:rsidRPr="004313DE">
        <w:t xml:space="preserve">Un fonctionnement équilibré du comité de pilotage est déterminant pour assurer un cheminement satisfaisant aux yeux des participants, d’une étape à l’autre. Qu’il s’agisse de l’utilisation d’un langage commun, d’une compréhension partagée des besoins des aînés, du choix des actions prioritaires ou de leur mise en œuvre en comptant sur la disponibilité des ressources, chaque étape dévoile ses aspects facilitants et ses enjeux. </w:t>
      </w:r>
    </w:p>
    <w:p w14:paraId="47AC4237" w14:textId="77777777" w:rsidR="004313DE" w:rsidRPr="004313DE" w:rsidRDefault="004313DE" w:rsidP="004313DE">
      <w:r w:rsidRPr="004313DE">
        <w:t>Chacun des membres du comité de pilotage représente son organisation d’appartenance et est mandaté par elle pour siéger au comité de pilotage. Souvent, ces membres sont des leaders dans leur domaine respectif, et c’est le regroupement de leur expertise qui servira d’incubateur aux projets qui animeront et inspireront leur communauté en matière de vieillissement.</w:t>
      </w:r>
    </w:p>
    <w:p w14:paraId="36751AF6" w14:textId="77777777" w:rsidR="004313DE" w:rsidRPr="004313DE" w:rsidRDefault="004313DE" w:rsidP="004313DE">
      <w:r w:rsidRPr="004313DE">
        <w:t xml:space="preserve">L’intersectorialité du comité de pilotage participe à la richesse des réflexions et des propositions. Que ce soit l’administration municipale, les organismes communautaires représentés, les associations de personnes aînées, les établissements de santé et de services sociaux et tout autre représentant sectoriel, tous les membres du comité partagent leurs perspectives, permettant une compréhension approfondie des enjeux du vieillissement dans la communauté. </w:t>
      </w:r>
    </w:p>
    <w:p w14:paraId="4598272F" w14:textId="77777777" w:rsidR="004313DE" w:rsidRPr="004313DE" w:rsidRDefault="004313DE" w:rsidP="004313DE">
      <w:r w:rsidRPr="004313DE">
        <w:t>Le développement de la concertation passe par la conscience de ces influences sur le processus de collaboration, qui nécessite la création d’une relation de confiance, un engagement des membres et une compréhension partagée de ce que l’on tente d’accomplir.</w:t>
      </w:r>
    </w:p>
    <w:p w14:paraId="6E5A401A" w14:textId="77777777" w:rsidR="00993BFC" w:rsidRDefault="00993BFC" w:rsidP="00993BFC"/>
    <w:p w14:paraId="390D742E" w14:textId="7CBB57D1" w:rsidR="00D77E73" w:rsidRPr="00D77E73" w:rsidRDefault="004313DE" w:rsidP="0070656D">
      <w:pPr>
        <w:pStyle w:val="Titre1"/>
        <w:ind w:left="567" w:hanging="567"/>
      </w:pPr>
      <w:r>
        <w:t>Composition du comité de</w:t>
      </w:r>
      <w:r w:rsidR="00A12B8D">
        <w:t xml:space="preserve"> </w:t>
      </w:r>
      <w:r>
        <w:t>pilotage</w:t>
      </w:r>
    </w:p>
    <w:p w14:paraId="59196DA5" w14:textId="77777777" w:rsidR="004313DE" w:rsidRPr="004313DE" w:rsidRDefault="004313DE" w:rsidP="004313DE">
      <w:r w:rsidRPr="004313DE">
        <w:t>Les municipalités et les MRC réunissent un comité de pilotage diversifié. Voici un aperçu des différents acteurs qui peuvent siéger au comité de pilotage :</w:t>
      </w:r>
    </w:p>
    <w:p w14:paraId="1B8B29E1" w14:textId="77777777" w:rsidR="004313DE" w:rsidRPr="004313DE" w:rsidRDefault="004313DE" w:rsidP="004313DE">
      <w:pPr>
        <w:pStyle w:val="Paragraphedeliste"/>
        <w:numPr>
          <w:ilvl w:val="0"/>
          <w:numId w:val="28"/>
        </w:numPr>
        <w:spacing w:before="120" w:after="120"/>
        <w:ind w:left="714" w:hanging="357"/>
        <w:contextualSpacing w:val="0"/>
      </w:pPr>
      <w:r w:rsidRPr="004313DE">
        <w:rPr>
          <w:b/>
          <w:bCs/>
        </w:rPr>
        <w:t>Représentants municipaux :</w:t>
      </w:r>
      <w:r w:rsidRPr="004313DE">
        <w:t xml:space="preserve"> élu, direction générale, services municipaux</w:t>
      </w:r>
    </w:p>
    <w:p w14:paraId="44D25DDA" w14:textId="77777777" w:rsidR="004313DE" w:rsidRPr="004313DE" w:rsidRDefault="004313DE" w:rsidP="004313DE">
      <w:pPr>
        <w:pStyle w:val="Paragraphedeliste"/>
        <w:numPr>
          <w:ilvl w:val="0"/>
          <w:numId w:val="28"/>
        </w:numPr>
        <w:spacing w:before="120" w:after="120"/>
        <w:ind w:left="714" w:hanging="357"/>
        <w:contextualSpacing w:val="0"/>
      </w:pPr>
      <w:r w:rsidRPr="004313DE">
        <w:rPr>
          <w:b/>
          <w:bCs/>
        </w:rPr>
        <w:t>Représentants des aînés :</w:t>
      </w:r>
      <w:r w:rsidRPr="004313DE">
        <w:t xml:space="preserve"> tables de concertation des aînés, clubs, associations de retraités ou de défense des droits</w:t>
      </w:r>
    </w:p>
    <w:p w14:paraId="5567481D" w14:textId="77777777" w:rsidR="004313DE" w:rsidRPr="004313DE" w:rsidRDefault="004313DE" w:rsidP="004313DE">
      <w:pPr>
        <w:pStyle w:val="Paragraphedeliste"/>
        <w:numPr>
          <w:ilvl w:val="0"/>
          <w:numId w:val="28"/>
        </w:numPr>
        <w:spacing w:before="120" w:after="120"/>
        <w:ind w:left="714" w:hanging="357"/>
        <w:contextualSpacing w:val="0"/>
      </w:pPr>
      <w:r w:rsidRPr="004313DE">
        <w:rPr>
          <w:b/>
          <w:bCs/>
        </w:rPr>
        <w:t>Représentants d’organismes communautaires :</w:t>
      </w:r>
      <w:r w:rsidRPr="004313DE">
        <w:t xml:space="preserve"> plusieurs types de services sont représentés</w:t>
      </w:r>
    </w:p>
    <w:p w14:paraId="76466B28" w14:textId="77777777" w:rsidR="004313DE" w:rsidRPr="004313DE" w:rsidRDefault="004313DE" w:rsidP="004313DE">
      <w:pPr>
        <w:pStyle w:val="Paragraphedeliste"/>
        <w:numPr>
          <w:ilvl w:val="0"/>
          <w:numId w:val="28"/>
        </w:numPr>
        <w:spacing w:before="120" w:after="120"/>
        <w:ind w:left="714" w:hanging="357"/>
        <w:contextualSpacing w:val="0"/>
      </w:pPr>
      <w:r w:rsidRPr="004313DE">
        <w:rPr>
          <w:b/>
          <w:bCs/>
        </w:rPr>
        <w:lastRenderedPageBreak/>
        <w:t>Représentants du secteur de la santé et des services sociaux :</w:t>
      </w:r>
      <w:r w:rsidRPr="004313DE">
        <w:t xml:space="preserve"> organisateurs communautaires, directions de services de soutien à domicile, de la santé publique</w:t>
      </w:r>
    </w:p>
    <w:p w14:paraId="0689C995" w14:textId="77777777" w:rsidR="004313DE" w:rsidRPr="004313DE" w:rsidRDefault="004313DE" w:rsidP="004313DE">
      <w:pPr>
        <w:pStyle w:val="Paragraphedeliste"/>
        <w:numPr>
          <w:ilvl w:val="0"/>
          <w:numId w:val="28"/>
        </w:numPr>
        <w:spacing w:before="120" w:after="120"/>
        <w:ind w:left="714" w:hanging="357"/>
        <w:contextualSpacing w:val="0"/>
      </w:pPr>
      <w:r w:rsidRPr="004313DE">
        <w:rPr>
          <w:b/>
          <w:bCs/>
        </w:rPr>
        <w:t>Représentants du secteur des loisirs :</w:t>
      </w:r>
      <w:r w:rsidRPr="004313DE">
        <w:t xml:space="preserve"> outre les loisirs municipaux, on retrouve des corporations de loisirs, diverses associations de sports et plein air, des regroupements pour les arts, etc.</w:t>
      </w:r>
    </w:p>
    <w:p w14:paraId="6F0709E8" w14:textId="77777777" w:rsidR="004313DE" w:rsidRPr="004313DE" w:rsidRDefault="004313DE" w:rsidP="00A350C7">
      <w:pPr>
        <w:pStyle w:val="Paragraphedeliste"/>
        <w:numPr>
          <w:ilvl w:val="0"/>
          <w:numId w:val="28"/>
        </w:numPr>
        <w:spacing w:before="120" w:after="240"/>
        <w:ind w:left="714" w:hanging="357"/>
        <w:contextualSpacing w:val="0"/>
      </w:pPr>
      <w:r w:rsidRPr="004313DE">
        <w:rPr>
          <w:b/>
          <w:bCs/>
        </w:rPr>
        <w:t>Représentants sectoriels :</w:t>
      </w:r>
      <w:r w:rsidRPr="004313DE">
        <w:t xml:space="preserve"> secteur de l’habitation (HLM, coopératives d’habitation, RPA), secteur du transport (transport-accompagnement, transport adapté, etc.), secteur famille ou jeunesse</w:t>
      </w:r>
    </w:p>
    <w:p w14:paraId="7C13ECA2" w14:textId="77777777" w:rsidR="004313DE" w:rsidRPr="004313DE" w:rsidRDefault="004313DE" w:rsidP="000A23AE">
      <w:pPr>
        <w:spacing w:after="480"/>
      </w:pPr>
      <w:r w:rsidRPr="004313DE">
        <w:t xml:space="preserve">La diversité des secteurs représentés constitue une richesse et un potentiel important de compréhension et d’action quand on se penche sur les enjeux du vieillissement dans une communauté. </w:t>
      </w:r>
    </w:p>
    <w:p w14:paraId="73121103" w14:textId="30CAF492" w:rsidR="00A350C7" w:rsidRPr="00377991" w:rsidRDefault="00A350C7" w:rsidP="00A350C7">
      <w:pPr>
        <w:pStyle w:val="Titre3"/>
      </w:pPr>
      <w:r>
        <w:t>Tableau 1. Autodiagnostic de la composition du comité de pilotage</w:t>
      </w:r>
    </w:p>
    <w:tbl>
      <w:tblPr>
        <w:tblW w:w="9356" w:type="dxa"/>
        <w:tblInd w:w="-294"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8079"/>
        <w:gridCol w:w="1277"/>
      </w:tblGrid>
      <w:tr w:rsidR="00A350C7" w:rsidRPr="00CC208D" w14:paraId="00419DE5" w14:textId="77777777" w:rsidTr="005A0390">
        <w:trPr>
          <w:trHeight w:val="567"/>
        </w:trPr>
        <w:tc>
          <w:tcPr>
            <w:tcW w:w="8079" w:type="dxa"/>
            <w:tcBorders>
              <w:bottom w:val="single" w:sz="8" w:space="0" w:color="25ACC1"/>
              <w:right w:val="single" w:sz="8" w:space="0" w:color="FFFFFF" w:themeColor="background1"/>
            </w:tcBorders>
            <w:shd w:val="clear" w:color="auto" w:fill="324D72"/>
            <w:vAlign w:val="center"/>
          </w:tcPr>
          <w:p w14:paraId="1723A252" w14:textId="6C0A9956" w:rsidR="00A350C7" w:rsidRPr="0027057A" w:rsidRDefault="00A350C7" w:rsidP="00BB4CD7">
            <w:pPr>
              <w:ind w:left="113"/>
              <w:jc w:val="left"/>
              <w:rPr>
                <w:b/>
                <w:bCs/>
                <w:sz w:val="24"/>
                <w:szCs w:val="24"/>
              </w:rPr>
            </w:pPr>
            <w:r>
              <w:rPr>
                <w:b/>
                <w:bCs/>
                <w:color w:val="FFFFFF" w:themeColor="background1"/>
                <w:sz w:val="24"/>
                <w:szCs w:val="24"/>
              </w:rPr>
              <w:t>COMPOSITION DU COMITÉ DE PILOTAGE</w:t>
            </w:r>
          </w:p>
        </w:tc>
        <w:tc>
          <w:tcPr>
            <w:tcW w:w="1277" w:type="dxa"/>
            <w:tcBorders>
              <w:left w:val="single" w:sz="8" w:space="0" w:color="FFFFFF" w:themeColor="background1"/>
              <w:bottom w:val="single" w:sz="8" w:space="0" w:color="25ACC1"/>
            </w:tcBorders>
            <w:shd w:val="clear" w:color="auto" w:fill="324D72"/>
            <w:vAlign w:val="center"/>
          </w:tcPr>
          <w:p w14:paraId="4D16D6F7" w14:textId="77777777" w:rsidR="00A350C7" w:rsidRPr="00D1141F" w:rsidRDefault="00A350C7" w:rsidP="00BB4CD7">
            <w:pPr>
              <w:pStyle w:val="TABLEAUTitre"/>
              <w:ind w:left="0" w:right="0"/>
              <w:jc w:val="center"/>
              <w:rPr>
                <w:sz w:val="20"/>
                <w:szCs w:val="20"/>
              </w:rPr>
            </w:pPr>
            <w:r w:rsidRPr="0027057A">
              <w:t>√</w:t>
            </w:r>
          </w:p>
        </w:tc>
      </w:tr>
      <w:tr w:rsidR="00A350C7" w:rsidRPr="00C12AFA" w14:paraId="10C5B847" w14:textId="77777777" w:rsidTr="005A0390">
        <w:trPr>
          <w:trHeight w:val="567"/>
        </w:trPr>
        <w:tc>
          <w:tcPr>
            <w:tcW w:w="8079" w:type="dxa"/>
            <w:tcBorders>
              <w:top w:val="single" w:sz="8" w:space="0" w:color="25ACC1"/>
              <w:bottom w:val="single" w:sz="8" w:space="0" w:color="25ACC1"/>
            </w:tcBorders>
            <w:shd w:val="clear" w:color="auto" w:fill="FFFFFF" w:themeFill="background1"/>
          </w:tcPr>
          <w:p w14:paraId="10931A20" w14:textId="4C57F2FB" w:rsidR="00A350C7" w:rsidRPr="00A350C7" w:rsidRDefault="00A350C7" w:rsidP="00A350C7">
            <w:pPr>
              <w:pStyle w:val="TABLEAUTexte"/>
              <w:spacing w:after="160"/>
              <w:rPr>
                <w:rFonts w:ascii="Times New Roman" w:hAnsi="Times New Roman" w:cs="Times New Roman"/>
                <w:bCs/>
                <w:szCs w:val="24"/>
              </w:rPr>
            </w:pPr>
            <w:r w:rsidRPr="00A350C7">
              <w:t>Le comité de pilotage comprend des acteurs de secteurs différents</w:t>
            </w:r>
            <w:r w:rsidRPr="00F3238C">
              <w:rPr>
                <w:rFonts w:ascii="Times New Roman" w:hAnsi="Times New Roman" w:cs="Times New Roman"/>
                <w:szCs w:val="24"/>
              </w:rPr>
              <w:t xml:space="preserve"> </w:t>
            </w:r>
          </w:p>
        </w:tc>
        <w:tc>
          <w:tcPr>
            <w:tcW w:w="1277" w:type="dxa"/>
            <w:tcBorders>
              <w:top w:val="single" w:sz="8" w:space="0" w:color="25ACC1"/>
              <w:bottom w:val="single" w:sz="8" w:space="0" w:color="25ACC1"/>
            </w:tcBorders>
            <w:shd w:val="clear" w:color="auto" w:fill="FFFFFF" w:themeFill="background1"/>
          </w:tcPr>
          <w:p w14:paraId="765E0A80" w14:textId="77777777" w:rsidR="00A350C7" w:rsidRPr="00632BCF" w:rsidRDefault="00A350C7" w:rsidP="00BB4CD7">
            <w:pPr>
              <w:pStyle w:val="TABLEAUTexte"/>
              <w:jc w:val="center"/>
            </w:pPr>
          </w:p>
        </w:tc>
      </w:tr>
      <w:tr w:rsidR="00A350C7" w:rsidRPr="00D60DDC" w14:paraId="648B36E7" w14:textId="77777777" w:rsidTr="005A0390">
        <w:trPr>
          <w:trHeight w:val="567"/>
        </w:trPr>
        <w:tc>
          <w:tcPr>
            <w:tcW w:w="8079" w:type="dxa"/>
            <w:tcBorders>
              <w:top w:val="single" w:sz="8" w:space="0" w:color="25ACC1"/>
              <w:bottom w:val="single" w:sz="8" w:space="0" w:color="25ACC1"/>
            </w:tcBorders>
            <w:shd w:val="clear" w:color="auto" w:fill="D4EDF1"/>
          </w:tcPr>
          <w:p w14:paraId="0C3B454D" w14:textId="24D7B341" w:rsidR="00A350C7" w:rsidRPr="00632BCF" w:rsidRDefault="00A350C7" w:rsidP="00A350C7">
            <w:pPr>
              <w:pStyle w:val="TABLEAUTexte"/>
              <w:spacing w:after="160"/>
            </w:pPr>
            <w:r w:rsidRPr="00A350C7">
              <w:t>Le comité de pilotage instauré par le conseil de la municipalité regroupe des délégués de la collectivité, dont des mandataires aînés</w:t>
            </w:r>
          </w:p>
        </w:tc>
        <w:tc>
          <w:tcPr>
            <w:tcW w:w="1277" w:type="dxa"/>
            <w:tcBorders>
              <w:top w:val="single" w:sz="8" w:space="0" w:color="25ACC1"/>
              <w:bottom w:val="single" w:sz="8" w:space="0" w:color="25ACC1"/>
            </w:tcBorders>
            <w:shd w:val="clear" w:color="auto" w:fill="D4EDF1"/>
          </w:tcPr>
          <w:p w14:paraId="58DE55B7" w14:textId="77777777" w:rsidR="00A350C7" w:rsidRPr="00632BCF" w:rsidRDefault="00A350C7" w:rsidP="00A350C7">
            <w:pPr>
              <w:pStyle w:val="TABLEAUTexte"/>
              <w:jc w:val="center"/>
            </w:pPr>
          </w:p>
        </w:tc>
      </w:tr>
      <w:tr w:rsidR="00A350C7" w:rsidRPr="00D60DDC" w14:paraId="72343A60" w14:textId="77777777" w:rsidTr="005A0390">
        <w:trPr>
          <w:trHeight w:val="567"/>
        </w:trPr>
        <w:tc>
          <w:tcPr>
            <w:tcW w:w="8079" w:type="dxa"/>
            <w:tcBorders>
              <w:top w:val="single" w:sz="8" w:space="0" w:color="25ACC1"/>
              <w:bottom w:val="single" w:sz="8" w:space="0" w:color="25ACC1"/>
            </w:tcBorders>
            <w:shd w:val="clear" w:color="auto" w:fill="FFFFFF" w:themeFill="background1"/>
          </w:tcPr>
          <w:p w14:paraId="4BC62B90" w14:textId="02D2E143" w:rsidR="00A350C7" w:rsidRPr="00A350C7" w:rsidRDefault="00A350C7" w:rsidP="00A350C7">
            <w:pPr>
              <w:pStyle w:val="TABLEAUTexte"/>
              <w:spacing w:after="160"/>
            </w:pPr>
            <w:r w:rsidRPr="00A350C7">
              <w:t>Le comité de pilotage réunit des acteurs touchés par la situation des aînés dans la municipalité</w:t>
            </w:r>
          </w:p>
        </w:tc>
        <w:tc>
          <w:tcPr>
            <w:tcW w:w="1277" w:type="dxa"/>
            <w:tcBorders>
              <w:top w:val="single" w:sz="8" w:space="0" w:color="25ACC1"/>
              <w:bottom w:val="single" w:sz="8" w:space="0" w:color="25ACC1"/>
            </w:tcBorders>
            <w:shd w:val="clear" w:color="auto" w:fill="FFFFFF" w:themeFill="background1"/>
          </w:tcPr>
          <w:p w14:paraId="0C81FF85" w14:textId="77777777" w:rsidR="00A350C7" w:rsidRPr="00632BCF" w:rsidRDefault="00A350C7" w:rsidP="00A350C7">
            <w:pPr>
              <w:pStyle w:val="TABLEAUTexte"/>
              <w:jc w:val="center"/>
            </w:pPr>
          </w:p>
        </w:tc>
      </w:tr>
      <w:tr w:rsidR="00A350C7" w:rsidRPr="00D60DDC" w14:paraId="53D57F40" w14:textId="77777777" w:rsidTr="005A0390">
        <w:trPr>
          <w:trHeight w:val="567"/>
        </w:trPr>
        <w:tc>
          <w:tcPr>
            <w:tcW w:w="8079" w:type="dxa"/>
            <w:tcBorders>
              <w:top w:val="single" w:sz="8" w:space="0" w:color="25ACC1"/>
              <w:bottom w:val="single" w:sz="8" w:space="0" w:color="25ACC1"/>
            </w:tcBorders>
            <w:shd w:val="clear" w:color="auto" w:fill="D4EDF1"/>
          </w:tcPr>
          <w:p w14:paraId="58B06365" w14:textId="17BF7D06" w:rsidR="00A350C7" w:rsidRPr="00A350C7" w:rsidRDefault="00A350C7" w:rsidP="00A350C7">
            <w:pPr>
              <w:pStyle w:val="TABLEAUTexte"/>
              <w:spacing w:after="160"/>
            </w:pPr>
            <w:r w:rsidRPr="00A350C7">
              <w:t>Le comité de pilotage comprend un nombre raisonnable de membres pour effectuer efficacement la démarche MADA</w:t>
            </w:r>
          </w:p>
        </w:tc>
        <w:tc>
          <w:tcPr>
            <w:tcW w:w="1277" w:type="dxa"/>
            <w:tcBorders>
              <w:top w:val="single" w:sz="8" w:space="0" w:color="25ACC1"/>
              <w:bottom w:val="single" w:sz="8" w:space="0" w:color="25ACC1"/>
            </w:tcBorders>
            <w:shd w:val="clear" w:color="auto" w:fill="D4EDF1"/>
          </w:tcPr>
          <w:p w14:paraId="01E1F08A" w14:textId="77777777" w:rsidR="00A350C7" w:rsidRPr="00632BCF" w:rsidRDefault="00A350C7" w:rsidP="00A350C7">
            <w:pPr>
              <w:pStyle w:val="TABLEAUTexte"/>
              <w:jc w:val="center"/>
            </w:pPr>
          </w:p>
        </w:tc>
      </w:tr>
      <w:tr w:rsidR="00A350C7" w:rsidRPr="00D60DDC" w14:paraId="0218AA45" w14:textId="77777777" w:rsidTr="005A0390">
        <w:trPr>
          <w:trHeight w:val="567"/>
        </w:trPr>
        <w:tc>
          <w:tcPr>
            <w:tcW w:w="8079" w:type="dxa"/>
            <w:tcBorders>
              <w:top w:val="single" w:sz="8" w:space="0" w:color="25ACC1"/>
              <w:bottom w:val="single" w:sz="8" w:space="0" w:color="25ACC1"/>
            </w:tcBorders>
            <w:shd w:val="clear" w:color="auto" w:fill="FFFFFF" w:themeFill="background1"/>
          </w:tcPr>
          <w:p w14:paraId="407F9F08" w14:textId="3C93EB83" w:rsidR="00A350C7" w:rsidRPr="00D3715F" w:rsidRDefault="00A350C7" w:rsidP="00A350C7">
            <w:pPr>
              <w:pStyle w:val="TABLEAUTexte"/>
              <w:spacing w:after="160"/>
            </w:pPr>
            <w:r w:rsidRPr="00A350C7">
              <w:t>Le comité de pilotage réunit des personnes reflétant la diversité de la population de la municipalité (genre, culture, langue, etc.)</w:t>
            </w:r>
          </w:p>
        </w:tc>
        <w:tc>
          <w:tcPr>
            <w:tcW w:w="1277" w:type="dxa"/>
            <w:tcBorders>
              <w:top w:val="single" w:sz="8" w:space="0" w:color="25ACC1"/>
              <w:bottom w:val="single" w:sz="8" w:space="0" w:color="25ACC1"/>
            </w:tcBorders>
            <w:shd w:val="clear" w:color="auto" w:fill="FFFFFF" w:themeFill="background1"/>
          </w:tcPr>
          <w:p w14:paraId="7B04CC25" w14:textId="77777777" w:rsidR="00A350C7" w:rsidRPr="00632BCF" w:rsidRDefault="00A350C7" w:rsidP="00A350C7">
            <w:pPr>
              <w:pStyle w:val="TABLEAUTexte"/>
              <w:jc w:val="center"/>
            </w:pPr>
          </w:p>
        </w:tc>
      </w:tr>
    </w:tbl>
    <w:p w14:paraId="6978BD50" w14:textId="77777777" w:rsidR="005A0390" w:rsidRDefault="00A350C7" w:rsidP="005A0390">
      <w:pPr>
        <w:spacing w:before="360"/>
      </w:pPr>
      <w:r w:rsidRPr="00A350C7">
        <w:t>Il peut survenir des changements dans la composition d’un comité. Les nouveaux membres doivent se familiariser avec le fonctionnement du groupe auquel ils se joignent ainsi qu’avec les objectifs et les valeurs qui les unissent. Avant d’accueillir un nouveau membre au sein du comité, l’autodiagnostic procure des balises intéressantes à leur transmettre, en même temps que le cartable des comptes rendus et tout document pertinent à son intégration.</w:t>
      </w:r>
    </w:p>
    <w:p w14:paraId="2431FEF1" w14:textId="1372A181" w:rsidR="005A0390" w:rsidRPr="00CB2C4C" w:rsidRDefault="005A0390" w:rsidP="005A0390">
      <w:pPr>
        <w:spacing w:before="480"/>
        <w:jc w:val="center"/>
      </w:pPr>
      <w:r w:rsidRPr="005A0390">
        <w:rPr>
          <w:b/>
          <w:bCs/>
          <w:noProof/>
          <w:color w:val="FFFFFF" w:themeColor="background1"/>
          <w:lang w:eastAsia="zh-CN"/>
        </w:rPr>
        <mc:AlternateContent>
          <mc:Choice Requires="wps">
            <w:drawing>
              <wp:anchor distT="0" distB="0" distL="114300" distR="114300" simplePos="0" relativeHeight="251663360" behindDoc="1" locked="0" layoutInCell="1" allowOverlap="1" wp14:anchorId="2D0E2497" wp14:editId="0EA1E7A8">
                <wp:simplePos x="0" y="0"/>
                <wp:positionH relativeFrom="column">
                  <wp:posOffset>-194797</wp:posOffset>
                </wp:positionH>
                <wp:positionV relativeFrom="paragraph">
                  <wp:posOffset>20097</wp:posOffset>
                </wp:positionV>
                <wp:extent cx="5953760" cy="659219"/>
                <wp:effectExtent l="0" t="0" r="8890" b="7620"/>
                <wp:wrapNone/>
                <wp:docPr id="9" name="Rectangle 9"/>
                <wp:cNvGraphicFramePr/>
                <a:graphic xmlns:a="http://schemas.openxmlformats.org/drawingml/2006/main">
                  <a:graphicData uri="http://schemas.microsoft.com/office/word/2010/wordprocessingShape">
                    <wps:wsp>
                      <wps:cNvSpPr/>
                      <wps:spPr>
                        <a:xfrm>
                          <a:off x="0" y="0"/>
                          <a:ext cx="5953760" cy="659219"/>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30E06" id="Rectangle 9" o:spid="_x0000_s1026" style="position:absolute;margin-left:-15.35pt;margin-top:1.6pt;width:468.8pt;height:51.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" fillcolor="#25acc1" stroked="f" strokeweight="1pt"/>
            </w:pict>
          </mc:Fallback>
        </mc:AlternateContent>
      </w:r>
      <w:r w:rsidR="000A23AE" w:rsidRPr="005A0390">
        <w:rPr>
          <w:rFonts w:ascii="Arial Narrow" w:hAnsi="Arial Narrow" w:cs="Arial"/>
          <w:b/>
          <w:bCs/>
          <w:color w:val="FFFFFF" w:themeColor="background1"/>
          <w:sz w:val="28"/>
          <w:szCs w:val="28"/>
        </w:rPr>
        <w:t>L’outil d’autodiagnostic est un appui à la réflexion</w:t>
      </w:r>
      <w:r w:rsidR="00CC7546">
        <w:rPr>
          <w:rFonts w:ascii="Arial Narrow" w:hAnsi="Arial Narrow" w:cs="Arial"/>
          <w:b/>
          <w:bCs/>
          <w:color w:val="FFFFFF" w:themeColor="background1"/>
          <w:sz w:val="28"/>
          <w:szCs w:val="28"/>
        </w:rPr>
        <w:t>,</w:t>
      </w:r>
      <w:r w:rsidR="000A23AE" w:rsidRPr="005A0390">
        <w:rPr>
          <w:rFonts w:cs="Arial"/>
          <w:b/>
          <w:bCs/>
          <w:color w:val="FFFFFF" w:themeColor="background1"/>
          <w:sz w:val="28"/>
          <w:szCs w:val="28"/>
        </w:rPr>
        <w:t xml:space="preserve"> </w:t>
      </w:r>
      <w:r>
        <w:rPr>
          <w:rFonts w:cs="Arial"/>
          <w:b/>
          <w:bCs/>
          <w:color w:val="FFFFFF" w:themeColor="background1"/>
          <w:sz w:val="28"/>
          <w:szCs w:val="28"/>
        </w:rPr>
        <w:br/>
      </w:r>
      <w:r w:rsidR="000A23AE" w:rsidRPr="005A0390">
        <w:rPr>
          <w:rFonts w:ascii="Arial Narrow" w:hAnsi="Arial Narrow" w:cs="Arial"/>
          <w:b/>
          <w:bCs/>
          <w:color w:val="FFFFFF" w:themeColor="background1"/>
          <w:sz w:val="28"/>
          <w:szCs w:val="28"/>
        </w:rPr>
        <w:t xml:space="preserve">non </w:t>
      </w:r>
      <w:r w:rsidR="00CC7546">
        <w:rPr>
          <w:rFonts w:ascii="Arial Narrow" w:hAnsi="Arial Narrow" w:cs="Arial"/>
          <w:b/>
          <w:bCs/>
          <w:color w:val="FFFFFF" w:themeColor="background1"/>
          <w:sz w:val="28"/>
          <w:szCs w:val="28"/>
        </w:rPr>
        <w:t xml:space="preserve">pas </w:t>
      </w:r>
      <w:r w:rsidR="000A23AE" w:rsidRPr="005A0390">
        <w:rPr>
          <w:rFonts w:ascii="Arial Narrow" w:hAnsi="Arial Narrow" w:cs="Arial"/>
          <w:b/>
          <w:bCs/>
          <w:color w:val="FFFFFF" w:themeColor="background1"/>
          <w:sz w:val="28"/>
          <w:szCs w:val="28"/>
        </w:rPr>
        <w:t>un outil d’évaluation</w:t>
      </w:r>
    </w:p>
    <w:p w14:paraId="693D6362" w14:textId="77777777" w:rsidR="00F815A3" w:rsidRPr="00F815A3" w:rsidRDefault="00F815A3" w:rsidP="00F815A3">
      <w:pPr>
        <w:pStyle w:val="Titre1"/>
        <w:ind w:left="567" w:hanging="567"/>
      </w:pPr>
      <w:r w:rsidRPr="00F815A3">
        <w:lastRenderedPageBreak/>
        <w:t xml:space="preserve">Conditions gagnantes de la concertation </w:t>
      </w:r>
    </w:p>
    <w:p w14:paraId="130DC95D" w14:textId="1D6C01D0" w:rsidR="00995518" w:rsidRPr="00995518" w:rsidRDefault="00F815A3" w:rsidP="00995518">
      <w:r w:rsidRPr="00F815A3">
        <w:t xml:space="preserve">Le cheminement à l’intérieur d’un groupe ou d’un comité permet d’acquérir des connaissances et des habiletés, tant sur le plan individuel que collectif. Selon </w:t>
      </w:r>
      <w:proofErr w:type="spellStart"/>
      <w:r w:rsidRPr="00F815A3">
        <w:t>Faysse</w:t>
      </w:r>
      <w:proofErr w:type="spellEnd"/>
      <w:r w:rsidRPr="00F815A3">
        <w:t xml:space="preserve">, </w:t>
      </w:r>
      <w:proofErr w:type="spellStart"/>
      <w:r w:rsidRPr="00F815A3">
        <w:t>Bouzekraoui</w:t>
      </w:r>
      <w:proofErr w:type="spellEnd"/>
      <w:r w:rsidRPr="00F815A3">
        <w:t xml:space="preserve"> et </w:t>
      </w:r>
      <w:proofErr w:type="spellStart"/>
      <w:r w:rsidRPr="00F815A3">
        <w:t>Errahj</w:t>
      </w:r>
      <w:proofErr w:type="spellEnd"/>
      <w:r w:rsidRPr="00F815A3">
        <w:rPr>
          <w:vertAlign w:val="superscript"/>
        </w:rPr>
        <w:footnoteReference w:id="1"/>
      </w:r>
      <w:r w:rsidRPr="00F815A3">
        <w:t>, participer à un projet collectif au sein d’un groupe ou d’un comité renforce les compétences des membres et, à leur tour, ces nouveaux acquis stimulent l’expérience collective.</w:t>
      </w:r>
    </w:p>
    <w:p w14:paraId="556B1418" w14:textId="3595F16D" w:rsidR="00D77E73" w:rsidRPr="00D77E73" w:rsidRDefault="00F815A3" w:rsidP="00D77E73">
      <w:pPr>
        <w:pStyle w:val="Titre2"/>
      </w:pPr>
      <w:r>
        <w:t>Ce qu’est la concertation</w:t>
      </w:r>
    </w:p>
    <w:p w14:paraId="6C6FCE93" w14:textId="77777777" w:rsidR="00F815A3" w:rsidRPr="00F815A3" w:rsidRDefault="00F815A3" w:rsidP="00F815A3">
      <w:r w:rsidRPr="00F815A3">
        <w:t xml:space="preserve">Le comité de pilotage MADA est un « lieu de concertation » où les acteurs peuvent travailler de pair afin d’établir et ultimement d’atteindre certains objectifs communs. </w:t>
      </w:r>
    </w:p>
    <w:p w14:paraId="1512F274" w14:textId="538E4674" w:rsidR="00CE33FD" w:rsidRDefault="00F815A3" w:rsidP="00E54490">
      <w:r w:rsidRPr="00F815A3">
        <w:t>La concertation est une pratique qui renvoie à un « processus de mise en relation structurée et durable entre des acteurs sociaux autonomes qui acceptent de partager de l’information, de discuter de problèmes ou d’enjeux (par thème ou par territoire) afin de convenir d’objectifs et d’actions susceptibles de les engager ou non dans des partenariats</w:t>
      </w:r>
      <w:r w:rsidRPr="00F815A3">
        <w:rPr>
          <w:vertAlign w:val="superscript"/>
        </w:rPr>
        <w:footnoteReference w:id="2"/>
      </w:r>
      <w:r w:rsidRPr="00F815A3">
        <w:t> ».</w:t>
      </w:r>
    </w:p>
    <w:p w14:paraId="21E4FF33" w14:textId="23082943" w:rsidR="004223D2" w:rsidRPr="00377991" w:rsidRDefault="000840B6" w:rsidP="00377991">
      <w:pPr>
        <w:pStyle w:val="Titre2"/>
      </w:pPr>
      <w:r>
        <w:t>S’engager à l’égard d’une cible partagée</w:t>
      </w:r>
    </w:p>
    <w:p w14:paraId="397BB117" w14:textId="77777777" w:rsidR="000840B6" w:rsidRPr="000840B6" w:rsidRDefault="000840B6" w:rsidP="000840B6">
      <w:bookmarkStart w:id="3" w:name="_Toc82825165"/>
      <w:r w:rsidRPr="000840B6">
        <w:t>Cette diversité peut aussi apporter quelques défis à relever, notamment le fait que les membres représentent des organisations qui n’ont pas les mêmes pouvoirs ni les mêmes capacités sur le plan des ressources et des infrastructures.</w:t>
      </w:r>
    </w:p>
    <w:p w14:paraId="59458869" w14:textId="62601E9C" w:rsidR="00684A85" w:rsidRDefault="000840B6" w:rsidP="000840B6">
      <w:r w:rsidRPr="000840B6">
        <w:t>Rappelons à cet effet que parmi les finalités du comité de pilotage, s’inscrire dans un processus qui augmente la compréhension des enjeux et des pistes de solution constitue un fondement important et qu’à ce titre la collaboration prend le pas sur la concurrence et les jeux de pouvoir.</w:t>
      </w:r>
    </w:p>
    <w:p w14:paraId="1C832C21" w14:textId="77777777" w:rsidR="00684A85" w:rsidRDefault="00684A85">
      <w:pPr>
        <w:spacing w:before="0" w:after="160" w:line="259" w:lineRule="auto"/>
        <w:jc w:val="left"/>
      </w:pPr>
      <w:r>
        <w:br w:type="page"/>
      </w:r>
    </w:p>
    <w:bookmarkEnd w:id="3"/>
    <w:p w14:paraId="6FA9AF6B" w14:textId="1B235E08" w:rsidR="00EB36AD" w:rsidRPr="00377991" w:rsidRDefault="000840B6" w:rsidP="00EB36AD">
      <w:pPr>
        <w:pStyle w:val="Titre2"/>
      </w:pPr>
      <w:r>
        <w:lastRenderedPageBreak/>
        <w:t>Des incitatifs attrayants</w:t>
      </w:r>
    </w:p>
    <w:p w14:paraId="57479CFC" w14:textId="77777777" w:rsidR="000840B6" w:rsidRPr="000840B6" w:rsidRDefault="000840B6" w:rsidP="000840B6">
      <w:pPr>
        <w:spacing w:before="360"/>
      </w:pPr>
      <w:r w:rsidRPr="000840B6">
        <w:t>Même si les circonstances de la formation d’un groupe peuvent parfois demander des efforts, des avantages considérables découlent de son bon fonctionnement :</w:t>
      </w:r>
    </w:p>
    <w:p w14:paraId="715E4E7A" w14:textId="77777777" w:rsidR="000840B6" w:rsidRPr="000840B6" w:rsidRDefault="000840B6" w:rsidP="000840B6">
      <w:pPr>
        <w:pStyle w:val="Paragraphedeliste"/>
        <w:numPr>
          <w:ilvl w:val="0"/>
          <w:numId w:val="31"/>
        </w:numPr>
        <w:spacing w:before="120" w:after="120"/>
        <w:contextualSpacing w:val="0"/>
        <w:rPr>
          <w:bCs/>
        </w:rPr>
      </w:pPr>
      <w:r w:rsidRPr="000840B6">
        <w:rPr>
          <w:bCs/>
        </w:rPr>
        <w:t>La confiance qui s’acquiert entre les membres du comité de pilotage profite à la collaboration mutuelle;</w:t>
      </w:r>
    </w:p>
    <w:p w14:paraId="49F5A3D8" w14:textId="77777777" w:rsidR="000840B6" w:rsidRPr="000840B6" w:rsidRDefault="000840B6" w:rsidP="000840B6">
      <w:pPr>
        <w:pStyle w:val="Paragraphedeliste"/>
        <w:numPr>
          <w:ilvl w:val="0"/>
          <w:numId w:val="31"/>
        </w:numPr>
        <w:spacing w:before="120" w:after="120"/>
        <w:contextualSpacing w:val="0"/>
        <w:rPr>
          <w:bCs/>
        </w:rPr>
      </w:pPr>
      <w:r w:rsidRPr="000840B6">
        <w:rPr>
          <w:bCs/>
        </w:rPr>
        <w:t>Les expériences positives au sein du comité de pilotage tendent à se répercuter positivement au sein de la communauté;</w:t>
      </w:r>
    </w:p>
    <w:p w14:paraId="6F9B6351" w14:textId="77777777" w:rsidR="000840B6" w:rsidRPr="000840B6" w:rsidRDefault="000840B6" w:rsidP="000840B6">
      <w:pPr>
        <w:pStyle w:val="Paragraphedeliste"/>
        <w:numPr>
          <w:ilvl w:val="0"/>
          <w:numId w:val="31"/>
        </w:numPr>
        <w:spacing w:before="120" w:after="120"/>
        <w:contextualSpacing w:val="0"/>
        <w:rPr>
          <w:bCs/>
        </w:rPr>
      </w:pPr>
      <w:r w:rsidRPr="000840B6">
        <w:rPr>
          <w:bCs/>
        </w:rPr>
        <w:t>La concertation entre les acteurs permet d’améliorer la coordination des actions;</w:t>
      </w:r>
    </w:p>
    <w:p w14:paraId="373E1010" w14:textId="77777777" w:rsidR="000840B6" w:rsidRPr="000840B6" w:rsidRDefault="000840B6" w:rsidP="000840B6">
      <w:pPr>
        <w:pStyle w:val="Paragraphedeliste"/>
        <w:numPr>
          <w:ilvl w:val="0"/>
          <w:numId w:val="31"/>
        </w:numPr>
        <w:spacing w:before="120" w:after="120"/>
        <w:contextualSpacing w:val="0"/>
        <w:rPr>
          <w:bCs/>
        </w:rPr>
      </w:pPr>
      <w:r w:rsidRPr="000840B6">
        <w:rPr>
          <w:bCs/>
        </w:rPr>
        <w:t>Les compétences complémentaires des membres sont des atouts qui permettent au comité d’être plus efficace;</w:t>
      </w:r>
    </w:p>
    <w:p w14:paraId="62FB168B" w14:textId="242B2A0A" w:rsidR="000840B6" w:rsidRPr="00A5507D" w:rsidRDefault="000840B6" w:rsidP="000840B6">
      <w:pPr>
        <w:pStyle w:val="Paragraphedeliste"/>
        <w:numPr>
          <w:ilvl w:val="0"/>
          <w:numId w:val="31"/>
        </w:numPr>
        <w:spacing w:before="120" w:after="120"/>
        <w:contextualSpacing w:val="0"/>
        <w:rPr>
          <w:rStyle w:val="Accentuationintense"/>
          <w:rFonts w:ascii="Times New Roman" w:hAnsi="Times New Roman" w:cs="Times New Roman"/>
          <w:b/>
          <w:bCs/>
          <w:i w:val="0"/>
          <w:iCs w:val="0"/>
          <w:sz w:val="24"/>
          <w:szCs w:val="20"/>
        </w:rPr>
      </w:pPr>
      <w:r w:rsidRPr="000840B6">
        <w:rPr>
          <w:bCs/>
        </w:rPr>
        <w:t>Les membres trouvent avantageux de travailler ensemble plutôt qu’en silo organisationnel, en particulier lorsque les enjeux sont complexes</w:t>
      </w:r>
      <w:r>
        <w:rPr>
          <w:rStyle w:val="Accentuationintense"/>
          <w:rFonts w:ascii="Times New Roman" w:hAnsi="Times New Roman" w:cs="Times New Roman"/>
          <w:bCs/>
          <w:sz w:val="24"/>
          <w:szCs w:val="20"/>
        </w:rPr>
        <w:t>.</w:t>
      </w:r>
    </w:p>
    <w:p w14:paraId="26F88811" w14:textId="244B1F0F" w:rsidR="00A5507D" w:rsidRDefault="00A5507D" w:rsidP="00A5507D">
      <w:pPr>
        <w:spacing w:before="120" w:after="120"/>
        <w:rPr>
          <w:rStyle w:val="Accentuationintense"/>
          <w:rFonts w:ascii="Times New Roman" w:hAnsi="Times New Roman" w:cs="Times New Roman"/>
          <w:b/>
          <w:bCs/>
          <w:i w:val="0"/>
          <w:iCs w:val="0"/>
          <w:sz w:val="24"/>
          <w:szCs w:val="20"/>
        </w:rPr>
      </w:pPr>
    </w:p>
    <w:p w14:paraId="768B5DCA" w14:textId="0D3A20A6" w:rsidR="00A5507D" w:rsidRDefault="003853DC" w:rsidP="00A5507D">
      <w:pPr>
        <w:pStyle w:val="Titre2"/>
      </w:pPr>
      <w:r>
        <w:t>Un leadership partagé</w:t>
      </w:r>
    </w:p>
    <w:p w14:paraId="1DB62170" w14:textId="44F0CE2F" w:rsidR="00A5507D" w:rsidRDefault="00A5507D" w:rsidP="00684A85">
      <w:pPr>
        <w:spacing w:before="360"/>
        <w:rPr>
          <w:rStyle w:val="Accentuationintense"/>
          <w:rFonts w:ascii="Times New Roman" w:hAnsi="Times New Roman" w:cs="Times New Roman"/>
          <w:b/>
          <w:bCs/>
          <w:i w:val="0"/>
          <w:iCs w:val="0"/>
          <w:sz w:val="24"/>
          <w:szCs w:val="20"/>
        </w:rPr>
      </w:pPr>
      <w:r w:rsidRPr="00A5507D">
        <w:t>Le processus de la collaboration s’effectue par étapes. Certaines se présentent sous une forme linéaire, par exemple l’acquisition de règles de fonctionnement, la connaissance des aspects facilitants ou de problématiques particulières, etc. Le développement de la concertation prendra appui sur la recherche de solutions à l’intérieur du projet commun, le sens de ce projet pour les participants, les expériences de collaboration, et même sur les succès obtenus ou les revers subis. Le processus peut alors prendre une forme plus cyclique.</w:t>
      </w:r>
    </w:p>
    <w:p w14:paraId="6F2D769D" w14:textId="0FA1CB2E" w:rsidR="00A5507D" w:rsidRPr="00684A85" w:rsidRDefault="00A5507D" w:rsidP="006C7CED">
      <w:pPr>
        <w:pStyle w:val="citation2"/>
        <w:spacing w:before="360" w:after="360"/>
        <w:ind w:left="567" w:right="425" w:firstLine="0"/>
        <w:rPr>
          <w:rStyle w:val="Accentuation"/>
          <w:i/>
          <w:iCs w:val="0"/>
        </w:rPr>
      </w:pPr>
      <w:r w:rsidRPr="00684A85">
        <w:rPr>
          <w:rStyle w:val="Accentuation"/>
          <w:i/>
          <w:iCs w:val="0"/>
        </w:rPr>
        <w:t>« </w:t>
      </w:r>
      <w:r w:rsidRPr="00684A85">
        <w:rPr>
          <w:rStyle w:val="Accentuation"/>
          <w:b/>
          <w:bCs/>
          <w:i/>
          <w:iCs w:val="0"/>
        </w:rPr>
        <w:t>Le leadership est largement considéré comme un ingrédient essentiel pour amener les parties [ensemble] et les guider dans les moments difficiles du</w:t>
      </w:r>
      <w:r w:rsidR="00684A85" w:rsidRPr="00684A85">
        <w:rPr>
          <w:rStyle w:val="Accentuation"/>
          <w:b/>
          <w:bCs/>
          <w:i/>
          <w:iCs w:val="0"/>
        </w:rPr>
        <w:t xml:space="preserve"> </w:t>
      </w:r>
      <w:r w:rsidRPr="00684A85">
        <w:rPr>
          <w:rStyle w:val="Accentuation"/>
          <w:b/>
          <w:bCs/>
          <w:i/>
          <w:iCs w:val="0"/>
        </w:rPr>
        <w:t>processus de collaboration</w:t>
      </w:r>
      <w:r w:rsidRPr="00684A85">
        <w:rPr>
          <w:rStyle w:val="Accentuation"/>
          <w:i/>
          <w:iCs w:val="0"/>
        </w:rPr>
        <w:t xml:space="preserve"> (trad. libre)</w:t>
      </w:r>
      <w:r w:rsidRPr="00684A85">
        <w:rPr>
          <w:rStyle w:val="Accentuation"/>
          <w:i/>
          <w:iCs w:val="0"/>
          <w:vertAlign w:val="superscript"/>
        </w:rPr>
        <w:footnoteReference w:id="3"/>
      </w:r>
      <w:r w:rsidRPr="00684A85">
        <w:rPr>
          <w:rStyle w:val="Accentuation"/>
          <w:i/>
          <w:iCs w:val="0"/>
        </w:rPr>
        <w:t>. »</w:t>
      </w:r>
    </w:p>
    <w:p w14:paraId="45F8A091" w14:textId="77777777" w:rsidR="00A5507D" w:rsidRPr="003853DC" w:rsidRDefault="00A5507D" w:rsidP="003853DC">
      <w:pPr>
        <w:spacing w:before="360"/>
      </w:pPr>
      <w:bookmarkStart w:id="4" w:name="_Hlk65855352"/>
      <w:r w:rsidRPr="003853DC">
        <w:t>Le leadership détient une place de choix parmi les rôles répartis entre les membres du comité de pilotage. Lorsque chacun des membres ressent que les processus entrepris sont équitables et que des discussions ouvertes précèdent des décisions largement partagées, le climat et la confiance sont préservés. Puisque la démarche MADA se déroule sur plusieurs mois, le fait que les membres en viennent à sentir une appartenance au projet constitue un jalon supplémentaire de réussite qui suscite la motivation.</w:t>
      </w:r>
    </w:p>
    <w:bookmarkEnd w:id="4"/>
    <w:p w14:paraId="104BEF4C" w14:textId="3C805098" w:rsidR="00CA3FE8" w:rsidRPr="00CA3FE8" w:rsidRDefault="00CA3FE8" w:rsidP="00CA3FE8">
      <w:pPr>
        <w:pStyle w:val="Titre3"/>
      </w:pPr>
      <w:r w:rsidRPr="00CA3FE8">
        <w:lastRenderedPageBreak/>
        <w:t xml:space="preserve">Tableau 2. </w:t>
      </w:r>
      <w:r w:rsidR="003853DC">
        <w:t>Autodiagnostic des acquis de la concertation</w:t>
      </w:r>
    </w:p>
    <w:tbl>
      <w:tblPr>
        <w:tblW w:w="8931" w:type="dxa"/>
        <w:tblInd w:w="-152"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7937"/>
        <w:gridCol w:w="994"/>
      </w:tblGrid>
      <w:tr w:rsidR="006E791A" w:rsidRPr="00CC208D" w14:paraId="0F6E7354" w14:textId="77777777" w:rsidTr="00CF1C04">
        <w:trPr>
          <w:trHeight w:val="567"/>
        </w:trPr>
        <w:tc>
          <w:tcPr>
            <w:tcW w:w="7937" w:type="dxa"/>
            <w:tcBorders>
              <w:bottom w:val="single" w:sz="8" w:space="0" w:color="25ACC1"/>
              <w:right w:val="single" w:sz="8" w:space="0" w:color="FFFFFF" w:themeColor="background1"/>
            </w:tcBorders>
            <w:shd w:val="clear" w:color="auto" w:fill="324D72"/>
            <w:vAlign w:val="center"/>
          </w:tcPr>
          <w:p w14:paraId="07CECAFF" w14:textId="4D1CB1DD" w:rsidR="006E791A" w:rsidRPr="006E791A" w:rsidRDefault="003853DC" w:rsidP="006E791A">
            <w:pPr>
              <w:ind w:left="113" w:right="283"/>
              <w:jc w:val="left"/>
              <w:rPr>
                <w:b/>
                <w:bCs/>
                <w:color w:val="FFFFFF" w:themeColor="background1"/>
                <w:sz w:val="24"/>
                <w:szCs w:val="24"/>
              </w:rPr>
            </w:pPr>
            <w:r>
              <w:rPr>
                <w:b/>
                <w:bCs/>
                <w:color w:val="FFFFFF" w:themeColor="background1"/>
                <w:sz w:val="24"/>
                <w:szCs w:val="24"/>
              </w:rPr>
              <w:t>ÉLÉMENTS DE LA CONCERTATION</w:t>
            </w:r>
          </w:p>
        </w:tc>
        <w:tc>
          <w:tcPr>
            <w:tcW w:w="994" w:type="dxa"/>
            <w:tcBorders>
              <w:left w:val="single" w:sz="8" w:space="0" w:color="FFFFFF" w:themeColor="background1"/>
              <w:bottom w:val="single" w:sz="8" w:space="0" w:color="25ACC1"/>
            </w:tcBorders>
            <w:shd w:val="clear" w:color="auto" w:fill="324D72"/>
            <w:vAlign w:val="center"/>
          </w:tcPr>
          <w:p w14:paraId="234E570E" w14:textId="77777777" w:rsidR="006E791A" w:rsidRPr="00D1141F" w:rsidRDefault="006E791A" w:rsidP="00CF1C04">
            <w:pPr>
              <w:pStyle w:val="TABLEAUTitre"/>
              <w:ind w:left="0" w:right="0"/>
              <w:jc w:val="center"/>
              <w:rPr>
                <w:sz w:val="20"/>
                <w:szCs w:val="20"/>
              </w:rPr>
            </w:pPr>
            <w:r w:rsidRPr="0027057A">
              <w:t>√</w:t>
            </w:r>
          </w:p>
        </w:tc>
      </w:tr>
      <w:tr w:rsidR="003853DC" w:rsidRPr="00C12AFA" w14:paraId="15369DA2" w14:textId="77777777" w:rsidTr="00CF1C04">
        <w:trPr>
          <w:trHeight w:val="567"/>
        </w:trPr>
        <w:tc>
          <w:tcPr>
            <w:tcW w:w="7937" w:type="dxa"/>
            <w:tcBorders>
              <w:top w:val="single" w:sz="8" w:space="0" w:color="25ACC1"/>
              <w:bottom w:val="single" w:sz="8" w:space="0" w:color="25ACC1"/>
            </w:tcBorders>
            <w:shd w:val="clear" w:color="auto" w:fill="FFFFFF" w:themeFill="background1"/>
          </w:tcPr>
          <w:p w14:paraId="05BAF140" w14:textId="40CBBBBF" w:rsidR="003853DC" w:rsidRPr="003853DC" w:rsidRDefault="003853DC" w:rsidP="003853DC">
            <w:pPr>
              <w:pStyle w:val="TABLEAUTexte"/>
              <w:spacing w:after="160"/>
            </w:pPr>
            <w:r w:rsidRPr="003853DC">
              <w:t>Les membres du comité de pilotage ont développé ensemble des objectifs communs pour la démarche MADA</w:t>
            </w:r>
          </w:p>
        </w:tc>
        <w:tc>
          <w:tcPr>
            <w:tcW w:w="994" w:type="dxa"/>
            <w:tcBorders>
              <w:top w:val="single" w:sz="8" w:space="0" w:color="25ACC1"/>
              <w:bottom w:val="single" w:sz="8" w:space="0" w:color="25ACC1"/>
            </w:tcBorders>
            <w:shd w:val="clear" w:color="auto" w:fill="FFFFFF" w:themeFill="background1"/>
          </w:tcPr>
          <w:p w14:paraId="6FC5E031" w14:textId="77777777" w:rsidR="003853DC" w:rsidRPr="00632BCF" w:rsidRDefault="003853DC" w:rsidP="003853DC">
            <w:pPr>
              <w:pStyle w:val="TABLEAUTexte"/>
              <w:jc w:val="center"/>
            </w:pPr>
          </w:p>
        </w:tc>
      </w:tr>
      <w:tr w:rsidR="003853DC" w:rsidRPr="00D60DDC" w14:paraId="1A2ABE4A" w14:textId="77777777" w:rsidTr="00CF1C04">
        <w:trPr>
          <w:trHeight w:val="567"/>
        </w:trPr>
        <w:tc>
          <w:tcPr>
            <w:tcW w:w="7937" w:type="dxa"/>
            <w:tcBorders>
              <w:top w:val="single" w:sz="8" w:space="0" w:color="25ACC1"/>
              <w:bottom w:val="single" w:sz="8" w:space="0" w:color="25ACC1"/>
            </w:tcBorders>
            <w:shd w:val="clear" w:color="auto" w:fill="D4EDF1"/>
          </w:tcPr>
          <w:p w14:paraId="6B49FDA1" w14:textId="6C416BD9" w:rsidR="003853DC" w:rsidRPr="00632BCF" w:rsidRDefault="003853DC" w:rsidP="003853DC">
            <w:pPr>
              <w:pStyle w:val="TABLEAUTexte"/>
              <w:spacing w:after="160"/>
            </w:pPr>
            <w:r w:rsidRPr="003853DC">
              <w:t>Un leadership partagé est assuré au sein du comité de pilotage</w:t>
            </w:r>
          </w:p>
        </w:tc>
        <w:tc>
          <w:tcPr>
            <w:tcW w:w="994" w:type="dxa"/>
            <w:tcBorders>
              <w:top w:val="single" w:sz="8" w:space="0" w:color="25ACC1"/>
              <w:bottom w:val="single" w:sz="8" w:space="0" w:color="25ACC1"/>
            </w:tcBorders>
            <w:shd w:val="clear" w:color="auto" w:fill="D4EDF1"/>
          </w:tcPr>
          <w:p w14:paraId="10940905" w14:textId="77777777" w:rsidR="003853DC" w:rsidRPr="00632BCF" w:rsidRDefault="003853DC" w:rsidP="003853DC">
            <w:pPr>
              <w:pStyle w:val="TABLEAUTexte"/>
              <w:jc w:val="center"/>
            </w:pPr>
          </w:p>
        </w:tc>
      </w:tr>
      <w:tr w:rsidR="003853DC" w:rsidRPr="00D60DDC" w14:paraId="2AA77D5D" w14:textId="77777777" w:rsidTr="00CF1C04">
        <w:trPr>
          <w:trHeight w:val="567"/>
        </w:trPr>
        <w:tc>
          <w:tcPr>
            <w:tcW w:w="7937" w:type="dxa"/>
            <w:tcBorders>
              <w:top w:val="single" w:sz="8" w:space="0" w:color="25ACC1"/>
              <w:bottom w:val="single" w:sz="8" w:space="0" w:color="25ACC1"/>
            </w:tcBorders>
            <w:shd w:val="clear" w:color="auto" w:fill="FFFFFF" w:themeFill="background1"/>
          </w:tcPr>
          <w:p w14:paraId="74D2DC92" w14:textId="59C060E6" w:rsidR="003853DC" w:rsidRPr="003853DC" w:rsidRDefault="003853DC" w:rsidP="003853DC">
            <w:pPr>
              <w:pStyle w:val="TABLEAUTexte"/>
              <w:spacing w:after="160"/>
            </w:pPr>
            <w:r w:rsidRPr="003853DC">
              <w:t>Les membres du comité de pilotage démontrent de la flexibilité et de l’ouverture</w:t>
            </w:r>
          </w:p>
        </w:tc>
        <w:tc>
          <w:tcPr>
            <w:tcW w:w="994" w:type="dxa"/>
            <w:tcBorders>
              <w:top w:val="single" w:sz="8" w:space="0" w:color="25ACC1"/>
              <w:bottom w:val="single" w:sz="8" w:space="0" w:color="25ACC1"/>
            </w:tcBorders>
            <w:shd w:val="clear" w:color="auto" w:fill="FFFFFF" w:themeFill="background1"/>
          </w:tcPr>
          <w:p w14:paraId="5864B603" w14:textId="77777777" w:rsidR="003853DC" w:rsidRPr="00632BCF" w:rsidRDefault="003853DC" w:rsidP="003853DC">
            <w:pPr>
              <w:pStyle w:val="TABLEAUTexte"/>
              <w:jc w:val="center"/>
            </w:pPr>
          </w:p>
        </w:tc>
      </w:tr>
      <w:tr w:rsidR="003853DC" w:rsidRPr="00D60DDC" w14:paraId="6C7B5434" w14:textId="77777777" w:rsidTr="00CF1C04">
        <w:trPr>
          <w:trHeight w:val="567"/>
        </w:trPr>
        <w:tc>
          <w:tcPr>
            <w:tcW w:w="7937" w:type="dxa"/>
            <w:tcBorders>
              <w:top w:val="single" w:sz="8" w:space="0" w:color="25ACC1"/>
              <w:bottom w:val="single" w:sz="8" w:space="0" w:color="25ACC1"/>
            </w:tcBorders>
            <w:shd w:val="clear" w:color="auto" w:fill="D4EDF1"/>
          </w:tcPr>
          <w:p w14:paraId="76811E51" w14:textId="220C8C8B" w:rsidR="003853DC" w:rsidRPr="003853DC" w:rsidRDefault="003853DC" w:rsidP="003853DC">
            <w:pPr>
              <w:pStyle w:val="TABLEAUTexte"/>
              <w:spacing w:after="160"/>
            </w:pPr>
            <w:r w:rsidRPr="003853DC">
              <w:t>Le comité de pilotage facilite le partage de</w:t>
            </w:r>
            <w:r>
              <w:t xml:space="preserve">s </w:t>
            </w:r>
            <w:r w:rsidRPr="003853DC">
              <w:t>expertises et des connaissances de tous les membres du comité de pilotage</w:t>
            </w:r>
          </w:p>
        </w:tc>
        <w:tc>
          <w:tcPr>
            <w:tcW w:w="994" w:type="dxa"/>
            <w:tcBorders>
              <w:top w:val="single" w:sz="8" w:space="0" w:color="25ACC1"/>
              <w:bottom w:val="single" w:sz="8" w:space="0" w:color="25ACC1"/>
            </w:tcBorders>
            <w:shd w:val="clear" w:color="auto" w:fill="D4EDF1"/>
          </w:tcPr>
          <w:p w14:paraId="5274F8D8" w14:textId="77777777" w:rsidR="003853DC" w:rsidRPr="00632BCF" w:rsidRDefault="003853DC" w:rsidP="003853DC">
            <w:pPr>
              <w:pStyle w:val="TABLEAUTexte"/>
              <w:jc w:val="center"/>
            </w:pPr>
          </w:p>
        </w:tc>
      </w:tr>
      <w:tr w:rsidR="003853DC" w:rsidRPr="00D60DDC" w14:paraId="5BF68F6D" w14:textId="77777777" w:rsidTr="00CF1C04">
        <w:trPr>
          <w:trHeight w:val="567"/>
        </w:trPr>
        <w:tc>
          <w:tcPr>
            <w:tcW w:w="7937" w:type="dxa"/>
            <w:tcBorders>
              <w:top w:val="single" w:sz="8" w:space="0" w:color="25ACC1"/>
              <w:bottom w:val="single" w:sz="8" w:space="0" w:color="25ACC1"/>
            </w:tcBorders>
            <w:shd w:val="clear" w:color="auto" w:fill="FFFFFF" w:themeFill="background1"/>
          </w:tcPr>
          <w:p w14:paraId="525A31A5" w14:textId="679C8B37" w:rsidR="003853DC" w:rsidRPr="00D3715F" w:rsidRDefault="003853DC" w:rsidP="003853DC">
            <w:pPr>
              <w:pStyle w:val="TABLEAUTexte"/>
              <w:spacing w:after="160"/>
            </w:pPr>
            <w:r w:rsidRPr="003853DC">
              <w:t>Le leadership exercé entretient la mobilisation des membres</w:t>
            </w:r>
          </w:p>
        </w:tc>
        <w:tc>
          <w:tcPr>
            <w:tcW w:w="994" w:type="dxa"/>
            <w:tcBorders>
              <w:top w:val="single" w:sz="8" w:space="0" w:color="25ACC1"/>
              <w:bottom w:val="single" w:sz="8" w:space="0" w:color="25ACC1"/>
            </w:tcBorders>
            <w:shd w:val="clear" w:color="auto" w:fill="FFFFFF" w:themeFill="background1"/>
          </w:tcPr>
          <w:p w14:paraId="692F705D" w14:textId="77777777" w:rsidR="003853DC" w:rsidRPr="00632BCF" w:rsidRDefault="003853DC" w:rsidP="003853DC">
            <w:pPr>
              <w:pStyle w:val="TABLEAUTexte"/>
              <w:jc w:val="center"/>
            </w:pPr>
          </w:p>
        </w:tc>
      </w:tr>
      <w:tr w:rsidR="003853DC" w:rsidRPr="00D60DDC" w14:paraId="026D55E6" w14:textId="77777777" w:rsidTr="00CF1C04">
        <w:trPr>
          <w:trHeight w:val="567"/>
        </w:trPr>
        <w:tc>
          <w:tcPr>
            <w:tcW w:w="7937" w:type="dxa"/>
            <w:tcBorders>
              <w:top w:val="single" w:sz="8" w:space="0" w:color="25ACC1"/>
              <w:bottom w:val="single" w:sz="8" w:space="0" w:color="25ACC1"/>
            </w:tcBorders>
            <w:shd w:val="clear" w:color="auto" w:fill="D4EDF1"/>
          </w:tcPr>
          <w:p w14:paraId="6C51CAB3" w14:textId="39AFEF72" w:rsidR="003853DC" w:rsidRPr="003853DC" w:rsidRDefault="003853DC" w:rsidP="003853DC">
            <w:pPr>
              <w:pStyle w:val="TABLEAUTexte"/>
              <w:spacing w:after="160"/>
            </w:pPr>
            <w:r w:rsidRPr="003853DC">
              <w:t>Le processus de prise de décision est clarifié au début de la démarche avec tous les membres du comité de pilotage</w:t>
            </w:r>
          </w:p>
        </w:tc>
        <w:tc>
          <w:tcPr>
            <w:tcW w:w="994" w:type="dxa"/>
            <w:tcBorders>
              <w:top w:val="single" w:sz="8" w:space="0" w:color="25ACC1"/>
              <w:bottom w:val="single" w:sz="8" w:space="0" w:color="25ACC1"/>
            </w:tcBorders>
            <w:shd w:val="clear" w:color="auto" w:fill="D4EDF1"/>
          </w:tcPr>
          <w:p w14:paraId="18DA1BE8" w14:textId="77777777" w:rsidR="003853DC" w:rsidRPr="00632BCF" w:rsidRDefault="003853DC" w:rsidP="003853DC">
            <w:pPr>
              <w:pStyle w:val="TABLEAUTexte"/>
              <w:jc w:val="center"/>
            </w:pPr>
          </w:p>
        </w:tc>
      </w:tr>
      <w:tr w:rsidR="003853DC" w:rsidRPr="00D60DDC" w14:paraId="45B48D5A" w14:textId="77777777" w:rsidTr="00CF1C04">
        <w:trPr>
          <w:trHeight w:val="567"/>
        </w:trPr>
        <w:tc>
          <w:tcPr>
            <w:tcW w:w="7937" w:type="dxa"/>
            <w:tcBorders>
              <w:top w:val="single" w:sz="8" w:space="0" w:color="25ACC1"/>
              <w:bottom w:val="single" w:sz="8" w:space="0" w:color="25ACC1"/>
            </w:tcBorders>
            <w:shd w:val="clear" w:color="auto" w:fill="FFFFFF" w:themeFill="background1"/>
          </w:tcPr>
          <w:p w14:paraId="3784F807" w14:textId="664B062E" w:rsidR="003853DC" w:rsidRPr="003853DC" w:rsidRDefault="003853DC" w:rsidP="003853DC">
            <w:pPr>
              <w:pStyle w:val="TABLEAUTexte"/>
              <w:spacing w:after="160"/>
            </w:pPr>
            <w:r w:rsidRPr="003853DC">
              <w:t>Les rôles et les responsabilités adaptés à la réalité de chaque acteur sont clarifiés au début de la démarche</w:t>
            </w:r>
          </w:p>
        </w:tc>
        <w:tc>
          <w:tcPr>
            <w:tcW w:w="994" w:type="dxa"/>
            <w:tcBorders>
              <w:top w:val="single" w:sz="8" w:space="0" w:color="25ACC1"/>
              <w:bottom w:val="single" w:sz="8" w:space="0" w:color="25ACC1"/>
            </w:tcBorders>
            <w:shd w:val="clear" w:color="auto" w:fill="FFFFFF" w:themeFill="background1"/>
          </w:tcPr>
          <w:p w14:paraId="032BE31D" w14:textId="77777777" w:rsidR="003853DC" w:rsidRPr="00632BCF" w:rsidRDefault="003853DC" w:rsidP="003853DC">
            <w:pPr>
              <w:pStyle w:val="TABLEAUTexte"/>
              <w:jc w:val="center"/>
            </w:pPr>
          </w:p>
        </w:tc>
      </w:tr>
      <w:tr w:rsidR="003853DC" w:rsidRPr="00D60DDC" w14:paraId="231CD6F1" w14:textId="77777777" w:rsidTr="00CF1C04">
        <w:trPr>
          <w:trHeight w:val="567"/>
        </w:trPr>
        <w:tc>
          <w:tcPr>
            <w:tcW w:w="7937" w:type="dxa"/>
            <w:tcBorders>
              <w:top w:val="single" w:sz="8" w:space="0" w:color="25ACC1"/>
              <w:bottom w:val="single" w:sz="8" w:space="0" w:color="25ACC1"/>
            </w:tcBorders>
            <w:shd w:val="clear" w:color="auto" w:fill="D4EDF1"/>
          </w:tcPr>
          <w:p w14:paraId="3A9F89EB" w14:textId="103353BD" w:rsidR="003853DC" w:rsidRPr="003853DC" w:rsidRDefault="003853DC" w:rsidP="003853DC">
            <w:pPr>
              <w:pStyle w:val="TABLEAUTexte"/>
              <w:spacing w:after="160"/>
            </w:pPr>
            <w:r w:rsidRPr="003853DC">
              <w:t>Les membres du comité de pilotage s’approprient l’information partagée durant les réunions et la communiquent à leurs organisations respectives ou à la communauté</w:t>
            </w:r>
          </w:p>
        </w:tc>
        <w:tc>
          <w:tcPr>
            <w:tcW w:w="994" w:type="dxa"/>
            <w:tcBorders>
              <w:top w:val="single" w:sz="8" w:space="0" w:color="25ACC1"/>
              <w:bottom w:val="single" w:sz="8" w:space="0" w:color="25ACC1"/>
            </w:tcBorders>
            <w:shd w:val="clear" w:color="auto" w:fill="D4EDF1"/>
          </w:tcPr>
          <w:p w14:paraId="157ACD26" w14:textId="77777777" w:rsidR="003853DC" w:rsidRPr="00632BCF" w:rsidRDefault="003853DC" w:rsidP="003853DC">
            <w:pPr>
              <w:pStyle w:val="TABLEAUTexte"/>
              <w:jc w:val="center"/>
            </w:pPr>
          </w:p>
        </w:tc>
      </w:tr>
      <w:tr w:rsidR="003853DC" w:rsidRPr="00D60DDC" w14:paraId="4522617E" w14:textId="77777777" w:rsidTr="003853DC">
        <w:trPr>
          <w:trHeight w:val="567"/>
        </w:trPr>
        <w:tc>
          <w:tcPr>
            <w:tcW w:w="7937" w:type="dxa"/>
            <w:tcBorders>
              <w:top w:val="single" w:sz="8" w:space="0" w:color="25ACC1"/>
              <w:bottom w:val="single" w:sz="8" w:space="0" w:color="25ACC1"/>
            </w:tcBorders>
            <w:shd w:val="clear" w:color="auto" w:fill="FFFFFF" w:themeFill="background1"/>
          </w:tcPr>
          <w:p w14:paraId="298F379E" w14:textId="1C203D9F" w:rsidR="003853DC" w:rsidRPr="003853DC" w:rsidRDefault="003853DC" w:rsidP="003853DC">
            <w:pPr>
              <w:pStyle w:val="TABLEAUTexte"/>
              <w:spacing w:after="160"/>
            </w:pPr>
            <w:r w:rsidRPr="003853DC">
              <w:t>Des mécanismes sont instaurés pour assurer la continuité des actions prévues advenant le départ de certains membres du comité de pilotage</w:t>
            </w:r>
          </w:p>
        </w:tc>
        <w:tc>
          <w:tcPr>
            <w:tcW w:w="994" w:type="dxa"/>
            <w:tcBorders>
              <w:top w:val="single" w:sz="8" w:space="0" w:color="25ACC1"/>
              <w:bottom w:val="single" w:sz="8" w:space="0" w:color="25ACC1"/>
            </w:tcBorders>
            <w:shd w:val="clear" w:color="auto" w:fill="FFFFFF" w:themeFill="background1"/>
          </w:tcPr>
          <w:p w14:paraId="76556576" w14:textId="77777777" w:rsidR="003853DC" w:rsidRPr="00632BCF" w:rsidRDefault="003853DC" w:rsidP="003853DC">
            <w:pPr>
              <w:pStyle w:val="TABLEAUTexte"/>
              <w:jc w:val="center"/>
            </w:pPr>
          </w:p>
        </w:tc>
      </w:tr>
      <w:tr w:rsidR="003853DC" w:rsidRPr="00D60DDC" w14:paraId="67D0C3A1" w14:textId="77777777" w:rsidTr="00CF1C04">
        <w:trPr>
          <w:trHeight w:val="567"/>
        </w:trPr>
        <w:tc>
          <w:tcPr>
            <w:tcW w:w="7937" w:type="dxa"/>
            <w:tcBorders>
              <w:top w:val="single" w:sz="8" w:space="0" w:color="25ACC1"/>
              <w:bottom w:val="single" w:sz="8" w:space="0" w:color="25ACC1"/>
            </w:tcBorders>
            <w:shd w:val="clear" w:color="auto" w:fill="D4EDF1"/>
          </w:tcPr>
          <w:p w14:paraId="2CF3F396" w14:textId="1BE8CCF0" w:rsidR="003853DC" w:rsidRPr="003853DC" w:rsidRDefault="003853DC" w:rsidP="003853DC">
            <w:pPr>
              <w:pStyle w:val="TABLEAUTexte"/>
              <w:spacing w:after="160"/>
            </w:pPr>
            <w:r w:rsidRPr="003853DC">
              <w:t>Les membres du comité de pilotage représentent les intérêts de la collectivité, suscitent la participation et mobilisent des ressources</w:t>
            </w:r>
          </w:p>
        </w:tc>
        <w:tc>
          <w:tcPr>
            <w:tcW w:w="994" w:type="dxa"/>
            <w:tcBorders>
              <w:top w:val="single" w:sz="8" w:space="0" w:color="25ACC1"/>
              <w:bottom w:val="single" w:sz="8" w:space="0" w:color="25ACC1"/>
            </w:tcBorders>
            <w:shd w:val="clear" w:color="auto" w:fill="D4EDF1"/>
          </w:tcPr>
          <w:p w14:paraId="25D497D0" w14:textId="77777777" w:rsidR="003853DC" w:rsidRPr="00632BCF" w:rsidRDefault="003853DC" w:rsidP="003853DC">
            <w:pPr>
              <w:pStyle w:val="TABLEAUTexte"/>
              <w:jc w:val="center"/>
            </w:pPr>
          </w:p>
        </w:tc>
      </w:tr>
    </w:tbl>
    <w:p w14:paraId="31957041" w14:textId="7080DB7E" w:rsidR="003853DC" w:rsidRDefault="003853DC" w:rsidP="003853DC">
      <w:pPr>
        <w:spacing w:before="360"/>
      </w:pPr>
      <w:r w:rsidRPr="003853DC">
        <w:t>Devant la compréhension des enjeux de leur communauté et des services accessibles aux personnes aînées, les membres du comité deviennent parfaitement conscients de leur interdépendance et du fait qu’ils partagent une responsabilité dans les réalisations futures.</w:t>
      </w:r>
    </w:p>
    <w:p w14:paraId="1A715302" w14:textId="236CE683" w:rsidR="006C7CED" w:rsidRDefault="006C7CED">
      <w:pPr>
        <w:spacing w:before="0" w:after="160" w:line="259" w:lineRule="auto"/>
        <w:jc w:val="left"/>
      </w:pPr>
      <w:r>
        <w:br w:type="page"/>
      </w:r>
    </w:p>
    <w:p w14:paraId="222226E3" w14:textId="77777777" w:rsidR="003853DC" w:rsidRDefault="003853DC" w:rsidP="003853DC">
      <w:pPr>
        <w:pStyle w:val="Titre2"/>
      </w:pPr>
      <w:r>
        <w:lastRenderedPageBreak/>
        <w:t>Les moments pour effectuer un autodiagnostic</w:t>
      </w:r>
    </w:p>
    <w:p w14:paraId="5E211F35" w14:textId="77777777" w:rsidR="003853DC" w:rsidRPr="003853DC" w:rsidRDefault="003853DC" w:rsidP="003853DC">
      <w:pPr>
        <w:spacing w:before="360"/>
      </w:pPr>
      <w:r w:rsidRPr="003853DC">
        <w:t>Dans la vie de tous les groupes, ce sont les transitions qui doivent retenir notre attention. La démarche MADA se déroulant sur cinq années, elle génère plusieurs étapes. Des contextes externes peuvent également véhiculer des influences, des contraintes, des pressions. Voici quelques exemples :</w:t>
      </w:r>
    </w:p>
    <w:p w14:paraId="37B72C11" w14:textId="77777777" w:rsidR="003853DC" w:rsidRPr="003853DC" w:rsidRDefault="003853DC" w:rsidP="003853DC">
      <w:pPr>
        <w:pStyle w:val="Paragraphedeliste"/>
        <w:numPr>
          <w:ilvl w:val="0"/>
          <w:numId w:val="31"/>
        </w:numPr>
        <w:spacing w:before="120" w:after="120"/>
        <w:contextualSpacing w:val="0"/>
        <w:rPr>
          <w:bCs/>
        </w:rPr>
      </w:pPr>
      <w:r w:rsidRPr="003853DC">
        <w:rPr>
          <w:bCs/>
        </w:rPr>
        <w:t>Les premières rencontres du comité de pilotage;</w:t>
      </w:r>
    </w:p>
    <w:p w14:paraId="09224CAA" w14:textId="77777777" w:rsidR="003853DC" w:rsidRPr="003853DC" w:rsidRDefault="003853DC" w:rsidP="003853DC">
      <w:pPr>
        <w:pStyle w:val="Paragraphedeliste"/>
        <w:numPr>
          <w:ilvl w:val="0"/>
          <w:numId w:val="31"/>
        </w:numPr>
        <w:spacing w:before="120" w:after="120"/>
        <w:contextualSpacing w:val="0"/>
        <w:rPr>
          <w:bCs/>
        </w:rPr>
      </w:pPr>
      <w:r w:rsidRPr="003853DC">
        <w:rPr>
          <w:bCs/>
        </w:rPr>
        <w:t>La réalisation du diagnostic social et les décisions sur le plan d’action;</w:t>
      </w:r>
    </w:p>
    <w:p w14:paraId="03E3C9FD" w14:textId="77777777" w:rsidR="003853DC" w:rsidRPr="003853DC" w:rsidRDefault="003853DC" w:rsidP="003853DC">
      <w:pPr>
        <w:pStyle w:val="Paragraphedeliste"/>
        <w:numPr>
          <w:ilvl w:val="0"/>
          <w:numId w:val="31"/>
        </w:numPr>
        <w:spacing w:before="120" w:after="120"/>
        <w:contextualSpacing w:val="0"/>
        <w:rPr>
          <w:bCs/>
        </w:rPr>
      </w:pPr>
      <w:r w:rsidRPr="003853DC">
        <w:rPr>
          <w:bCs/>
        </w:rPr>
        <w:t>Des élections municipales qui introduisent de nouveaux responsables MADA;</w:t>
      </w:r>
    </w:p>
    <w:p w14:paraId="54C8932D" w14:textId="77777777" w:rsidR="003853DC" w:rsidRPr="003853DC" w:rsidRDefault="003853DC" w:rsidP="003853DC">
      <w:pPr>
        <w:pStyle w:val="Paragraphedeliste"/>
        <w:numPr>
          <w:ilvl w:val="0"/>
          <w:numId w:val="31"/>
        </w:numPr>
        <w:spacing w:before="120" w:after="120"/>
        <w:contextualSpacing w:val="0"/>
        <w:rPr>
          <w:bCs/>
        </w:rPr>
      </w:pPr>
      <w:r w:rsidRPr="003853DC">
        <w:rPr>
          <w:bCs/>
        </w:rPr>
        <w:t>Des obstacles au fonctionnement du comité (ex. : pandémie de COVID-19).</w:t>
      </w:r>
    </w:p>
    <w:p w14:paraId="2DC2FBE4" w14:textId="12440EB1" w:rsidR="00536B63" w:rsidRDefault="003853DC" w:rsidP="003853DC">
      <w:pPr>
        <w:spacing w:before="360"/>
      </w:pPr>
      <w:r w:rsidRPr="003853DC">
        <w:t xml:space="preserve">Lors de ces transitions, les chargés de projets et les responsables de la démarche MADA peuvent réunir un sous-comité afin de faire le point. Les différentes grilles de l’outil d’autodiagnostic vont les assister pour clarifier les enjeux, ce qui va les mobiliser vers des solutions appropriées à la situation. </w:t>
      </w:r>
    </w:p>
    <w:p w14:paraId="57F464AE" w14:textId="77777777" w:rsidR="00536B63" w:rsidRDefault="00536B63">
      <w:pPr>
        <w:spacing w:before="0" w:after="160" w:line="259" w:lineRule="auto"/>
        <w:jc w:val="left"/>
      </w:pPr>
      <w:r>
        <w:br w:type="page"/>
      </w:r>
    </w:p>
    <w:p w14:paraId="27A71E4F" w14:textId="77777777" w:rsidR="00684A85" w:rsidRPr="00684A85" w:rsidRDefault="00684A85" w:rsidP="00684A85">
      <w:pPr>
        <w:pStyle w:val="Titre1"/>
        <w:numPr>
          <w:ilvl w:val="0"/>
          <w:numId w:val="0"/>
        </w:numPr>
      </w:pPr>
      <w:r w:rsidRPr="00684A85">
        <w:lastRenderedPageBreak/>
        <w:t>Conclusion</w:t>
      </w:r>
    </w:p>
    <w:p w14:paraId="514290B1" w14:textId="7D4DD7C3" w:rsidR="00684A85" w:rsidRPr="00684A85" w:rsidRDefault="00684A85" w:rsidP="00684A85">
      <w:pPr>
        <w:spacing w:before="360"/>
      </w:pPr>
      <w:r w:rsidRPr="00684A85">
        <w:t>En définitive, créer des alliances, soutenir des collaborations, proposer des partenariats et appuyer la participation sont des stratégies qui s’orientent toutes vers le renforcement du capital social d’une communauté. Les municipalités amies des aînés et d’autres mobilisations collectives (santé publique, sécurité, logements abordables, etc.) tirent de nombreux avantages de la vitalité des communautés ainsi créée</w:t>
      </w:r>
      <w:r w:rsidR="004A63B7">
        <w:t>.</w:t>
      </w:r>
    </w:p>
    <w:p w14:paraId="55AE140D" w14:textId="77777777" w:rsidR="003853DC" w:rsidRPr="003853DC" w:rsidRDefault="003853DC" w:rsidP="003853DC">
      <w:pPr>
        <w:spacing w:before="360"/>
      </w:pPr>
    </w:p>
    <w:p w14:paraId="6B20A32E" w14:textId="77777777" w:rsidR="003853DC" w:rsidRPr="003853DC" w:rsidRDefault="003853DC" w:rsidP="003853DC"/>
    <w:p w14:paraId="47CD1818" w14:textId="77777777" w:rsidR="003853DC" w:rsidRPr="003853DC" w:rsidRDefault="003853DC" w:rsidP="003853DC">
      <w:pPr>
        <w:spacing w:before="360"/>
      </w:pPr>
    </w:p>
    <w:p w14:paraId="194B41B2" w14:textId="77240EBF" w:rsidR="00AD1F06" w:rsidRDefault="00AD1F06" w:rsidP="00CA3FE8"/>
    <w:p w14:paraId="79FB92B1" w14:textId="3C11CEEE" w:rsidR="00AD1F06" w:rsidRPr="00CA3FE8" w:rsidRDefault="00AD1F06" w:rsidP="00AD1F06">
      <w:pPr>
        <w:pStyle w:val="Titre3"/>
      </w:pPr>
    </w:p>
    <w:p w14:paraId="665A9D89" w14:textId="77777777" w:rsidR="000E1580" w:rsidRDefault="000E1580" w:rsidP="00CA3FE8">
      <w:pPr>
        <w:ind w:left="709"/>
      </w:pPr>
    </w:p>
    <w:p w14:paraId="53539657" w14:textId="77777777" w:rsidR="000E1580" w:rsidRDefault="000E1580" w:rsidP="00CA3FE8">
      <w:pPr>
        <w:ind w:left="709"/>
      </w:pPr>
    </w:p>
    <w:p w14:paraId="57F7DFB0" w14:textId="77777777" w:rsidR="000E1580" w:rsidRDefault="000E1580" w:rsidP="00CA3FE8">
      <w:pPr>
        <w:ind w:left="709"/>
      </w:pPr>
    </w:p>
    <w:p w14:paraId="3F0FD9B9" w14:textId="77777777" w:rsidR="000E1580" w:rsidRDefault="000E1580" w:rsidP="00CA3FE8">
      <w:pPr>
        <w:ind w:left="709"/>
      </w:pPr>
    </w:p>
    <w:p w14:paraId="1975C65E" w14:textId="77777777" w:rsidR="000E1580" w:rsidRDefault="000E1580" w:rsidP="00CA3FE8">
      <w:pPr>
        <w:ind w:left="709"/>
      </w:pPr>
    </w:p>
    <w:p w14:paraId="5BAE24D1" w14:textId="59BB97C3" w:rsidR="00422563" w:rsidRDefault="00422563" w:rsidP="00CA3FE8">
      <w:r>
        <w:br w:type="page"/>
      </w:r>
    </w:p>
    <w:p w14:paraId="058AC017" w14:textId="77777777" w:rsidR="00804B3C" w:rsidRPr="00E8064B" w:rsidRDefault="00804B3C" w:rsidP="00804B3C">
      <w:pPr>
        <w:pStyle w:val="Style1"/>
        <w:spacing w:before="360"/>
        <w:rPr>
          <w:b w:val="0"/>
          <w:bCs/>
          <w:lang w:eastAsia="zh-CN"/>
        </w:rPr>
      </w:pPr>
      <w:r w:rsidRPr="00E8064B">
        <w:rPr>
          <w:b w:val="0"/>
          <w:bCs/>
        </w:rPr>
        <w:lastRenderedPageBreak/>
        <w:t>Coordination</w:t>
      </w:r>
    </w:p>
    <w:p w14:paraId="36F7F052" w14:textId="77777777" w:rsidR="00804B3C" w:rsidRDefault="00804B3C" w:rsidP="00804B3C">
      <w:pPr>
        <w:spacing w:after="120"/>
        <w:jc w:val="left"/>
        <w:rPr>
          <w:b/>
          <w:bCs/>
          <w:lang w:eastAsia="zh-CN"/>
        </w:rPr>
      </w:pPr>
      <w:r>
        <w:rPr>
          <w:lang w:eastAsia="zh-CN"/>
        </w:rPr>
        <w:t>Jean-Philippe Lessard-Beaupré, chef d’équipe</w:t>
      </w:r>
      <w:r>
        <w:rPr>
          <w:lang w:eastAsia="zh-CN"/>
        </w:rPr>
        <w:br/>
        <w:t>Sabrina Marino, directrice du vieillissement actif</w:t>
      </w:r>
      <w:r>
        <w:rPr>
          <w:lang w:eastAsia="zh-CN"/>
        </w:rPr>
        <w:br/>
      </w:r>
      <w:r>
        <w:rPr>
          <w:b/>
          <w:bCs/>
          <w:lang w:eastAsia="zh-CN"/>
        </w:rPr>
        <w:t>Secrétariat aux aînés, ministère de la Santé et des Services sociaux</w:t>
      </w:r>
    </w:p>
    <w:p w14:paraId="60CB5BF2" w14:textId="77777777" w:rsidR="00804B3C" w:rsidRPr="00E8064B" w:rsidRDefault="00804B3C" w:rsidP="00804B3C">
      <w:pPr>
        <w:pStyle w:val="Style1"/>
        <w:rPr>
          <w:b w:val="0"/>
          <w:bCs/>
          <w:lang w:eastAsia="zh-CN"/>
        </w:rPr>
      </w:pPr>
      <w:r>
        <w:br/>
      </w:r>
      <w:r w:rsidRPr="00E8064B">
        <w:rPr>
          <w:b w:val="0"/>
          <w:bCs/>
        </w:rPr>
        <w:t xml:space="preserve">Rédaction de l’outil </w:t>
      </w:r>
    </w:p>
    <w:p w14:paraId="74932ACD" w14:textId="77777777" w:rsidR="00804B3C" w:rsidRDefault="00804B3C" w:rsidP="00804B3C">
      <w:pPr>
        <w:spacing w:after="480"/>
        <w:jc w:val="left"/>
        <w:rPr>
          <w:rFonts w:ascii="Bookman Old Style" w:hAnsi="Bookman Old Style"/>
          <w:b/>
          <w:bCs/>
        </w:rPr>
      </w:pPr>
      <w:r>
        <w:rPr>
          <w:lang w:eastAsia="zh-CN"/>
        </w:rPr>
        <w:t xml:space="preserve">Suzanne Garon, professeure-chercheuse </w:t>
      </w:r>
      <w:r>
        <w:rPr>
          <w:lang w:eastAsia="zh-CN"/>
        </w:rPr>
        <w:br/>
        <w:t>Mario Paris, chercheur associé</w:t>
      </w:r>
      <w:r>
        <w:rPr>
          <w:lang w:eastAsia="zh-CN"/>
        </w:rPr>
        <w:br/>
        <w:t>Nicolas Goudreault, professionnel de recherche</w:t>
      </w:r>
      <w:r>
        <w:rPr>
          <w:lang w:eastAsia="zh-CN"/>
        </w:rPr>
        <w:br/>
        <w:t>Samuèle Rémillard-Boilard, stagiaire postdoctorale</w:t>
      </w:r>
      <w:r w:rsidRPr="00CF635A">
        <w:t xml:space="preserve"> </w:t>
      </w:r>
      <w:r>
        <w:rPr>
          <w:lang w:eastAsia="zh-CN"/>
        </w:rPr>
        <w:br/>
        <w:t xml:space="preserve">Anne Veil, professionnelle de recherche </w:t>
      </w:r>
      <w:r>
        <w:rPr>
          <w:lang w:eastAsia="zh-CN"/>
        </w:rPr>
        <w:br/>
      </w:r>
      <w:r>
        <w:rPr>
          <w:b/>
          <w:bCs/>
          <w:lang w:eastAsia="zh-CN"/>
        </w:rPr>
        <w:t>Centre de recherche sur le vieillissement du Centre intégré universitaire de santé et de services sociaux de l’Estrie – Centre hospitalier universitaire de Sherbrooke</w:t>
      </w:r>
    </w:p>
    <w:p w14:paraId="4CDDFD26" w14:textId="77777777" w:rsidR="00804B3C" w:rsidRPr="00E8064B" w:rsidRDefault="00804B3C" w:rsidP="00804B3C">
      <w:pPr>
        <w:pStyle w:val="Style1"/>
        <w:rPr>
          <w:b w:val="0"/>
          <w:bCs/>
        </w:rPr>
      </w:pPr>
      <w:r w:rsidRPr="00E8064B">
        <w:rPr>
          <w:b w:val="0"/>
          <w:bCs/>
        </w:rPr>
        <w:t xml:space="preserve">Contribution au contenu </w:t>
      </w:r>
    </w:p>
    <w:p w14:paraId="7B456C40" w14:textId="77777777" w:rsidR="00804B3C" w:rsidRPr="0037527F" w:rsidRDefault="00804B3C" w:rsidP="00804B3C">
      <w:pPr>
        <w:spacing w:after="480"/>
        <w:jc w:val="left"/>
        <w:rPr>
          <w:b/>
          <w:bCs/>
          <w:lang w:eastAsia="zh-CN"/>
        </w:rPr>
      </w:pPr>
      <w:r w:rsidRPr="0037527F">
        <w:rPr>
          <w:b/>
          <w:bCs/>
          <w:lang w:eastAsia="zh-CN"/>
        </w:rPr>
        <w:t>Équipe d’Espace MUNI</w:t>
      </w:r>
    </w:p>
    <w:p w14:paraId="3156BE19" w14:textId="77777777" w:rsidR="00804B3C" w:rsidRPr="00E8064B" w:rsidRDefault="00804B3C" w:rsidP="00804B3C">
      <w:pPr>
        <w:pStyle w:val="Style1"/>
        <w:spacing w:before="240"/>
        <w:rPr>
          <w:b w:val="0"/>
          <w:bCs/>
          <w:lang w:eastAsia="zh-CN"/>
        </w:rPr>
      </w:pPr>
      <w:r w:rsidRPr="00E8064B">
        <w:rPr>
          <w:b w:val="0"/>
          <w:bCs/>
          <w:lang w:eastAsia="zh-CN"/>
        </w:rPr>
        <w:t>Graphisme</w:t>
      </w:r>
    </w:p>
    <w:p w14:paraId="67C79FD1" w14:textId="77777777" w:rsidR="00804B3C" w:rsidRPr="006A2DBF" w:rsidRDefault="00804B3C" w:rsidP="00804B3C">
      <w:pPr>
        <w:spacing w:after="480"/>
        <w:jc w:val="left"/>
        <w:rPr>
          <w:b/>
          <w:bCs/>
          <w:lang w:eastAsia="zh-CN"/>
        </w:rPr>
      </w:pPr>
      <w:r>
        <w:rPr>
          <w:b/>
          <w:bCs/>
          <w:lang w:eastAsia="zh-CN"/>
        </w:rPr>
        <w:t>Liliana Leal</w:t>
      </w:r>
    </w:p>
    <w:p w14:paraId="704B13DA" w14:textId="77777777" w:rsidR="00804B3C" w:rsidRPr="00E8064B" w:rsidRDefault="00804B3C" w:rsidP="00804B3C">
      <w:pPr>
        <w:pStyle w:val="Style1"/>
        <w:rPr>
          <w:b w:val="0"/>
          <w:bCs/>
          <w:strike/>
        </w:rPr>
      </w:pPr>
      <w:r w:rsidRPr="00E8064B">
        <w:rPr>
          <w:b w:val="0"/>
          <w:bCs/>
        </w:rPr>
        <w:t>Édition</w:t>
      </w:r>
    </w:p>
    <w:p w14:paraId="0B4586DD" w14:textId="77777777" w:rsidR="00804B3C" w:rsidRDefault="00804B3C" w:rsidP="00804B3C">
      <w:pPr>
        <w:jc w:val="left"/>
      </w:pPr>
      <w:r>
        <w:rPr>
          <w:b/>
          <w:bCs/>
        </w:rPr>
        <w:t>(</w:t>
      </w:r>
      <w:r w:rsidRPr="002E340A">
        <w:rPr>
          <w:b/>
          <w:bCs/>
        </w:rPr>
        <w:t>Nom de la municipalité</w:t>
      </w:r>
      <w:r>
        <w:rPr>
          <w:b/>
          <w:bCs/>
        </w:rPr>
        <w:t xml:space="preserve">) </w:t>
      </w:r>
      <w:r>
        <w:rPr>
          <w:b/>
          <w:bCs/>
        </w:rPr>
        <w:br/>
      </w:r>
    </w:p>
    <w:p w14:paraId="055378B9" w14:textId="77777777" w:rsidR="00804B3C" w:rsidRDefault="00804B3C" w:rsidP="00804B3C">
      <w:pPr>
        <w:jc w:val="left"/>
      </w:pPr>
      <w:r>
        <w:t xml:space="preserve">Le genre masculin employé dans ce document désigne aussi bien les femmes que </w:t>
      </w:r>
      <w:r>
        <w:br/>
        <w:t xml:space="preserve">les hommes. </w:t>
      </w:r>
    </w:p>
    <w:p w14:paraId="6E4AF9AA" w14:textId="2E5B5B29" w:rsidR="00804B3C" w:rsidRDefault="00804B3C" w:rsidP="00804B3C">
      <w:pPr>
        <w:jc w:val="left"/>
      </w:pPr>
    </w:p>
    <w:p w14:paraId="4D58F242" w14:textId="77777777" w:rsidR="00804B3C" w:rsidRDefault="00804B3C" w:rsidP="00804B3C">
      <w:pPr>
        <w:jc w:val="left"/>
      </w:pPr>
    </w:p>
    <w:p w14:paraId="34EF8371" w14:textId="77777777" w:rsidR="00160316" w:rsidRDefault="00160316" w:rsidP="00E32776">
      <w:pPr>
        <w:sectPr w:rsidR="00160316" w:rsidSect="0046645B">
          <w:headerReference w:type="even" r:id="rId18"/>
          <w:footerReference w:type="even" r:id="rId19"/>
          <w:footerReference w:type="default" r:id="rId20"/>
          <w:pgSz w:w="12240" w:h="15840"/>
          <w:pgMar w:top="1440" w:right="1797" w:bottom="1440" w:left="1797" w:header="794" w:footer="709" w:gutter="0"/>
          <w:cols w:space="708"/>
          <w:docGrid w:linePitch="360"/>
        </w:sectPr>
      </w:pPr>
    </w:p>
    <w:p w14:paraId="1999D7E2" w14:textId="77777777" w:rsidR="00AB2D7E" w:rsidRDefault="00AB2D7E" w:rsidP="00E32776"/>
    <w:sectPr w:rsidR="00AB2D7E" w:rsidSect="00AF6B34">
      <w:headerReference w:type="default" r:id="rId21"/>
      <w:footerReference w:type="even" r:id="rId22"/>
      <w:footerReference w:type="default" r:id="rId23"/>
      <w:pgSz w:w="12240" w:h="15840"/>
      <w:pgMar w:top="1440" w:right="1797" w:bottom="1440" w:left="1797"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4A019" w14:textId="77777777" w:rsidR="000C50A3" w:rsidRDefault="000C50A3" w:rsidP="00E54490">
      <w:r>
        <w:separator/>
      </w:r>
    </w:p>
    <w:p w14:paraId="798EC8A7" w14:textId="77777777" w:rsidR="000C50A3" w:rsidRDefault="000C50A3"/>
  </w:endnote>
  <w:endnote w:type="continuationSeparator" w:id="0">
    <w:p w14:paraId="2F43B728" w14:textId="77777777" w:rsidR="000C50A3" w:rsidRDefault="000C50A3" w:rsidP="00E54490">
      <w:r>
        <w:continuationSeparator/>
      </w:r>
    </w:p>
    <w:p w14:paraId="53D64CA0" w14:textId="77777777" w:rsidR="000C50A3" w:rsidRDefault="000C50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72F67ED-80C8-4FFC-B454-6AA32AAED37E}"/>
    <w:embedBold r:id="rId2" w:fontKey="{3E107B26-A86A-4CEA-B221-7812E787E9DD}"/>
    <w:embedItalic r:id="rId3" w:fontKey="{9B8EB2BD-054D-4B9F-821D-C7ED8ACD5474}"/>
  </w:font>
  <w:font w:name="Arial">
    <w:panose1 w:val="020B0604020202020204"/>
    <w:charset w:val="00"/>
    <w:family w:val="swiss"/>
    <w:pitch w:val="variable"/>
    <w:sig w:usb0="E0002EFF" w:usb1="C000785B" w:usb2="00000009" w:usb3="00000000" w:csb0="000001FF" w:csb1="00000000"/>
  </w:font>
  <w:font w:name="Raleway Light">
    <w:panose1 w:val="00000000000000000000"/>
    <w:charset w:val="00"/>
    <w:family w:val="auto"/>
    <w:pitch w:val="variable"/>
    <w:sig w:usb0="A00002FF" w:usb1="5000205B" w:usb2="00000000" w:usb3="00000000" w:csb0="00000197" w:csb1="00000000"/>
    <w:embedRegular r:id="rId4" w:fontKey="{C6B746DE-BF2C-43A8-BAF4-D1A05EAB591E}"/>
  </w:font>
  <w:font w:name="Raleway">
    <w:panose1 w:val="00000000000000000000"/>
    <w:charset w:val="00"/>
    <w:family w:val="auto"/>
    <w:pitch w:val="variable"/>
    <w:sig w:usb0="A00002FF" w:usb1="5000205B" w:usb2="00000000" w:usb3="00000000" w:csb0="00000197" w:csb1="00000000"/>
    <w:embedRegular r:id="rId5" w:fontKey="{893FE057-E3B1-4ABE-B268-F0864A9552AC}"/>
    <w:embedBold r:id="rId6" w:fontKey="{B592B4A8-96A9-4DE9-BE39-E6AAA242F533}"/>
  </w:font>
  <w:font w:name="Arial Narrow">
    <w:panose1 w:val="020B0606020202030204"/>
    <w:charset w:val="00"/>
    <w:family w:val="swiss"/>
    <w:pitch w:val="variable"/>
    <w:sig w:usb0="00000287" w:usb1="00000800" w:usb2="00000000" w:usb3="00000000" w:csb0="0000009F" w:csb1="00000000"/>
    <w:embedRegular r:id="rId7" w:fontKey="{51D08965-3C4A-4BA2-94FA-20864CBCC926}"/>
    <w:embedBold r:id="rId8" w:fontKey="{BA67217B-9B89-4798-ADA8-7C45DADBEF43}"/>
  </w:font>
  <w:font w:name="Calibri Light">
    <w:panose1 w:val="020F0302020204030204"/>
    <w:charset w:val="00"/>
    <w:family w:val="swiss"/>
    <w:pitch w:val="variable"/>
    <w:sig w:usb0="E4002EFF" w:usb1="C000247B" w:usb2="00000009" w:usb3="00000000" w:csb0="000001FF" w:csb1="00000000"/>
    <w:embedRegular r:id="rId9" w:fontKey="{72928348-90AD-463D-8032-11DEC5719458}"/>
    <w:embedItalic r:id="rId10" w:fontKey="{91442CF2-D90C-4555-9620-F0D9C9F1A030}"/>
  </w:font>
  <w:font w:name="Bookman Old Style">
    <w:panose1 w:val="02050604050505020204"/>
    <w:charset w:val="00"/>
    <w:family w:val="roman"/>
    <w:pitch w:val="variable"/>
    <w:sig w:usb0="00000287" w:usb1="00000000" w:usb2="00000000" w:usb3="00000000" w:csb0="0000009F" w:csb1="00000000"/>
    <w:embedRegular r:id="rId11" w:fontKey="{FB9BAE9A-A094-400C-98FC-EB5B6C4DBB6F}"/>
    <w:embedBold r:id="rId12" w:fontKey="{0479C55B-0D92-4385-9099-D4B8933EC871}"/>
  </w:font>
  <w:font w:name="Segoe UI">
    <w:panose1 w:val="020B0502040204020203"/>
    <w:charset w:val="00"/>
    <w:family w:val="swiss"/>
    <w:pitch w:val="variable"/>
    <w:sig w:usb0="E4002EFF" w:usb1="C000E47F" w:usb2="00000009" w:usb3="00000000" w:csb0="000001FF" w:csb1="00000000"/>
    <w:embedRegular r:id="rId13" w:fontKey="{61D1569A-A8E4-4C71-90BC-F67F61D57D93}"/>
  </w:font>
  <w:font w:name="Roboto Condensed">
    <w:panose1 w:val="02000000000000000000"/>
    <w:charset w:val="00"/>
    <w:family w:val="auto"/>
    <w:pitch w:val="variable"/>
    <w:sig w:usb0="E00002FF" w:usb1="5000205B" w:usb2="00000020" w:usb3="00000000" w:csb0="0000019F" w:csb1="00000000"/>
    <w:embedBold r:id="rId14" w:fontKey="{3C263B92-2DE4-48CF-AF8F-18F134D6AE4B}"/>
  </w:font>
  <w:font w:name="Raleway SemiBold">
    <w:altName w:val="Trebuchet MS"/>
    <w:panose1 w:val="00000000000000000000"/>
    <w:charset w:val="00"/>
    <w:family w:val="auto"/>
    <w:pitch w:val="variable"/>
    <w:sig w:usb0="A00002FF" w:usb1="5000205B" w:usb2="00000000" w:usb3="00000000" w:csb0="00000197" w:csb1="00000000"/>
    <w:embedRegular r:id="rId15" w:fontKey="{1C7F2D74-7CD8-406B-B6EA-B9166CBEF45D}"/>
    <w:embedBold r:id="rId16" w:fontKey="{D18D5AE0-F5CE-4882-BE21-ED66F836469C}"/>
  </w:font>
  <w:font w:name="Raleway Medium">
    <w:panose1 w:val="00000000000000000000"/>
    <w:charset w:val="00"/>
    <w:family w:val="auto"/>
    <w:pitch w:val="variable"/>
    <w:sig w:usb0="A00002FF" w:usb1="5000205B" w:usb2="00000000" w:usb3="00000000" w:csb0="00000197" w:csb1="00000000"/>
    <w:embedRegular r:id="rId17" w:fontKey="{5ED8979A-CDEF-48F3-BA40-188DC3EF5BE8}"/>
  </w:font>
  <w:font w:name="SimSun">
    <w:altName w:val="宋体"/>
    <w:panose1 w:val="02010600030101010101"/>
    <w:charset w:val="86"/>
    <w:family w:val="auto"/>
    <w:pitch w:val="variable"/>
    <w:sig w:usb0="00000003" w:usb1="288F0000" w:usb2="00000016" w:usb3="00000000" w:csb0="00040001" w:csb1="00000000"/>
  </w:font>
  <w:font w:name="Raleway ExtraBold">
    <w:altName w:val="Trebuchet MS"/>
    <w:panose1 w:val="00000000000000000000"/>
    <w:charset w:val="00"/>
    <w:family w:val="auto"/>
    <w:pitch w:val="variable"/>
    <w:sig w:usb0="A00002FF" w:usb1="5000205B" w:usb2="00000000" w:usb3="00000000" w:csb0="00000197" w:csb1="00000000"/>
    <w:embedBold r:id="rId18" w:fontKey="{33C94AD1-C8C0-4F4D-917F-13CF151A70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379402"/>
      <w:docPartObj>
        <w:docPartGallery w:val="Page Numbers (Bottom of Page)"/>
        <w:docPartUnique/>
      </w:docPartObj>
    </w:sdtPr>
    <w:sdtEndPr/>
    <w:sdtContent>
      <w:p w14:paraId="358A8E2F" w14:textId="3387CC08" w:rsidR="00F82603" w:rsidRDefault="00F82603" w:rsidP="00172882">
        <w:pPr>
          <w:pStyle w:val="Style1"/>
          <w:jc w:val="right"/>
        </w:pPr>
        <w:r w:rsidRPr="001A1BF0">
          <mc:AlternateContent>
            <mc:Choice Requires="wps">
              <w:drawing>
                <wp:anchor distT="0" distB="0" distL="114300" distR="114300" simplePos="0" relativeHeight="251683840" behindDoc="0" locked="0" layoutInCell="1" allowOverlap="1" wp14:anchorId="6B233909" wp14:editId="28488D84">
                  <wp:simplePos x="0" y="0"/>
                  <wp:positionH relativeFrom="column">
                    <wp:posOffset>-123825</wp:posOffset>
                  </wp:positionH>
                  <wp:positionV relativeFrom="paragraph">
                    <wp:posOffset>304164</wp:posOffset>
                  </wp:positionV>
                  <wp:extent cx="1280765" cy="1280765"/>
                  <wp:effectExtent l="266700" t="266700" r="205740" b="269240"/>
                  <wp:wrapNone/>
                  <wp:docPr id="11" name="Rectangle 11"/>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953BA" id="Rectangle 11" o:spid="_x0000_s1026" style="position:absolute;margin-left:-9.75pt;margin-top:23.95pt;width:100.85pt;height:100.85pt;rotation:45;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" fillcolor="#25acc1" stroked="f" strokeweight="1p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1068906"/>
      <w:docPartObj>
        <w:docPartGallery w:val="Page Numbers (Bottom of Page)"/>
        <w:docPartUnique/>
      </w:docPartObj>
    </w:sdtPr>
    <w:sdtEndPr/>
    <w:sdtContent>
      <w:p w14:paraId="4E50E3C6" w14:textId="3D107BA7" w:rsidR="00F82603" w:rsidRDefault="00F82603" w:rsidP="00E54490">
        <w:pPr>
          <w:pStyle w:val="Pieddepage"/>
        </w:pPr>
        <w:r w:rsidRPr="001171F9">
          <w:rPr>
            <w:noProof/>
          </w:rPr>
          <mc:AlternateContent>
            <mc:Choice Requires="wps">
              <w:drawing>
                <wp:anchor distT="0" distB="0" distL="114300" distR="114300" simplePos="0" relativeHeight="251694080" behindDoc="0" locked="0" layoutInCell="1" allowOverlap="1" wp14:anchorId="0CD51B9F" wp14:editId="123502D2">
                  <wp:simplePos x="0" y="0"/>
                  <wp:positionH relativeFrom="margin">
                    <wp:align>right</wp:align>
                  </wp:positionH>
                  <wp:positionV relativeFrom="paragraph">
                    <wp:posOffset>-3333809</wp:posOffset>
                  </wp:positionV>
                  <wp:extent cx="3359889" cy="1745673"/>
                  <wp:effectExtent l="0" t="0" r="0" b="698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889" cy="1745673"/>
                          </a:xfrm>
                          <a:prstGeom prst="rect">
                            <a:avLst/>
                          </a:prstGeom>
                          <a:solidFill>
                            <a:srgbClr val="FFFFFF"/>
                          </a:solidFill>
                          <a:ln w="9525">
                            <a:noFill/>
                            <a:miter lim="800000"/>
                            <a:headEnd/>
                            <a:tailEnd/>
                          </a:ln>
                        </wps:spPr>
                        <wps:txbx>
                          <w:txbxContent>
                            <w:p w14:paraId="2CFA1FEE" w14:textId="6CD6CBAB" w:rsidR="00F82603" w:rsidRPr="00166780" w:rsidRDefault="002D2203" w:rsidP="00166780">
                              <w:pPr>
                                <w:spacing w:before="0" w:after="0" w:line="216" w:lineRule="auto"/>
                                <w:jc w:val="left"/>
                                <w:rPr>
                                  <w:rFonts w:ascii="Raleway SemiBold" w:hAnsi="Raleway SemiBold"/>
                                  <w:color w:val="324D72"/>
                                  <w:sz w:val="48"/>
                                  <w:szCs w:val="48"/>
                                  <w:lang w:val="fr-FR"/>
                                </w:rPr>
                              </w:pPr>
                              <w:r>
                                <w:rPr>
                                  <w:rFonts w:ascii="Raleway SemiBold" w:hAnsi="Raleway SemiBold"/>
                                  <w:color w:val="324D72"/>
                                  <w:sz w:val="48"/>
                                  <w:szCs w:val="48"/>
                                </w:rPr>
                                <w:t xml:space="preserve">AUTODIAGNOSTIC DU COMITÉ </w:t>
                              </w:r>
                              <w:r>
                                <w:rPr>
                                  <w:rFonts w:ascii="Raleway SemiBold" w:hAnsi="Raleway SemiBold"/>
                                  <w:color w:val="324D72"/>
                                  <w:sz w:val="48"/>
                                  <w:szCs w:val="48"/>
                                </w:rPr>
                                <w:br/>
                                <w:t>DE PILOTAGE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51B9F" id="_x0000_t202" coordsize="21600,21600" o:spt="202" path="m,l,21600r21600,l21600,xe">
                  <v:stroke joinstyle="miter"/>
                  <v:path gradientshapeok="t" o:connecttype="rect"/>
                </v:shapetype>
                <v:shape id="_x0000_s1028" type="#_x0000_t202" style="position:absolute;left:0;text-align:left;margin-left:213.35pt;margin-top:-262.5pt;width:264.55pt;height:137.4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" stroked="f">
                  <v:textbox>
                    <w:txbxContent>
                      <w:p w14:paraId="2CFA1FEE" w14:textId="6CD6CBAB" w:rsidR="00F82603" w:rsidRPr="00166780" w:rsidRDefault="002D2203" w:rsidP="00166780">
                        <w:pPr>
                          <w:spacing w:before="0" w:after="0" w:line="216" w:lineRule="auto"/>
                          <w:jc w:val="left"/>
                          <w:rPr>
                            <w:rFonts w:ascii="Raleway SemiBold" w:hAnsi="Raleway SemiBold"/>
                            <w:color w:val="324D72"/>
                            <w:sz w:val="48"/>
                            <w:szCs w:val="48"/>
                            <w:lang w:val="fr-FR"/>
                          </w:rPr>
                        </w:pPr>
                        <w:r>
                          <w:rPr>
                            <w:rFonts w:ascii="Raleway SemiBold" w:hAnsi="Raleway SemiBold"/>
                            <w:color w:val="324D72"/>
                            <w:sz w:val="48"/>
                            <w:szCs w:val="48"/>
                          </w:rPr>
                          <w:t xml:space="preserve">AUTODIAGNOSTIC DU COMITÉ </w:t>
                        </w:r>
                        <w:r>
                          <w:rPr>
                            <w:rFonts w:ascii="Raleway SemiBold" w:hAnsi="Raleway SemiBold"/>
                            <w:color w:val="324D72"/>
                            <w:sz w:val="48"/>
                            <w:szCs w:val="48"/>
                          </w:rPr>
                          <w:br/>
                          <w:t>DE PILOTAGE</w:t>
                        </w:r>
                      </w:p>
                    </w:txbxContent>
                  </v:textbox>
                  <w10:wrap anchorx="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18B97" w14:textId="683A50D4" w:rsidR="00F82603" w:rsidRPr="006D13D1" w:rsidRDefault="00F82603" w:rsidP="001A1BF0">
    <w:pPr>
      <w:pStyle w:val="Style1"/>
    </w:pPr>
    <w:r w:rsidRPr="00BE4B0F">
      <mc:AlternateContent>
        <mc:Choice Requires="wps">
          <w:drawing>
            <wp:anchor distT="0" distB="0" distL="114300" distR="114300" simplePos="0" relativeHeight="251685888" behindDoc="0" locked="0" layoutInCell="1" allowOverlap="1" wp14:anchorId="0B264B86" wp14:editId="1A5BBCE4">
              <wp:simplePos x="0" y="0"/>
              <wp:positionH relativeFrom="column">
                <wp:posOffset>5966778</wp:posOffset>
              </wp:positionH>
              <wp:positionV relativeFrom="paragraph">
                <wp:posOffset>25082</wp:posOffset>
              </wp:positionV>
              <wp:extent cx="1341316" cy="1329446"/>
              <wp:effectExtent l="285432" t="286068" r="239713" b="277812"/>
              <wp:wrapNone/>
              <wp:docPr id="13" name="Rectangle 13"/>
              <wp:cNvGraphicFramePr/>
              <a:graphic xmlns:a="http://schemas.openxmlformats.org/drawingml/2006/main">
                <a:graphicData uri="http://schemas.microsoft.com/office/word/2010/wordprocessingShape">
                  <wps:wsp>
                    <wps:cNvSpPr/>
                    <wps:spPr>
                      <a:xfrm rot="2700000">
                        <a:off x="0" y="0"/>
                        <a:ext cx="1341316" cy="1329446"/>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85004" id="Rectangle 13" o:spid="_x0000_s1026" style="position:absolute;margin-left:469.85pt;margin-top:1.95pt;width:105.6pt;height:104.7pt;rotation:45;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" fillcolor="#25acc1" stroked="f"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774335"/>
      <w:docPartObj>
        <w:docPartGallery w:val="Page Numbers (Bottom of Page)"/>
        <w:docPartUnique/>
      </w:docPartObj>
    </w:sdtPr>
    <w:sdtEndPr/>
    <w:sdtContent>
      <w:p w14:paraId="71D08258" w14:textId="6B2882D5" w:rsidR="00F82603" w:rsidRPr="00513138" w:rsidRDefault="00F82603" w:rsidP="00E54490">
        <w:pPr>
          <w:pStyle w:val="Pieddepage"/>
        </w:pPr>
        <w:r>
          <w:rPr>
            <w:noProof/>
          </w:rPr>
          <mc:AlternateContent>
            <mc:Choice Requires="wps">
              <w:drawing>
                <wp:anchor distT="0" distB="0" distL="114300" distR="114300" simplePos="0" relativeHeight="251665408" behindDoc="0" locked="0" layoutInCell="1" allowOverlap="1" wp14:anchorId="50396056" wp14:editId="2A75806E">
                  <wp:simplePos x="0" y="0"/>
                  <wp:positionH relativeFrom="column">
                    <wp:posOffset>6116955</wp:posOffset>
                  </wp:positionH>
                  <wp:positionV relativeFrom="paragraph">
                    <wp:posOffset>-102870</wp:posOffset>
                  </wp:positionV>
                  <wp:extent cx="619125" cy="466725"/>
                  <wp:effectExtent l="0" t="0" r="9525" b="9525"/>
                  <wp:wrapNone/>
                  <wp:docPr id="17" name="Triangle isocèle 17"/>
                  <wp:cNvGraphicFramePr/>
                  <a:graphic xmlns:a="http://schemas.openxmlformats.org/drawingml/2006/main">
                    <a:graphicData uri="http://schemas.microsoft.com/office/word/2010/wordprocessingShape">
                      <wps:wsp>
                        <wps:cNvSpPr/>
                        <wps:spPr>
                          <a:xfrm rot="16200000">
                            <a:off x="0" y="0"/>
                            <a:ext cx="619125" cy="466725"/>
                          </a:xfrm>
                          <a:prstGeom prst="triangle">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38A74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7" o:spid="_x0000_s1026" type="#_x0000_t5" style="position:absolute;margin-left:481.65pt;margin-top:-8.1pt;width:48.75pt;height:36.7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" fillcolor="#25acc1" stroked="f" strokeweight="1pt"/>
              </w:pict>
            </mc:Fallback>
          </mc:AlternateContent>
        </w:r>
        <w:r w:rsidRPr="00513138">
          <w:fldChar w:fldCharType="begin"/>
        </w:r>
        <w:r w:rsidRPr="00513138">
          <w:instrText>PAGE   \* MERGEFORMAT</w:instrText>
        </w:r>
        <w:r w:rsidRPr="00513138">
          <w:fldChar w:fldCharType="separate"/>
        </w:r>
        <w:r w:rsidRPr="00513138">
          <w:rPr>
            <w:lang w:val="fr-FR"/>
          </w:rPr>
          <w:t>2</w:t>
        </w:r>
        <w:r w:rsidRPr="00513138">
          <w:fldChar w:fldCharType="end"/>
        </w:r>
      </w:p>
    </w:sdtContent>
  </w:sdt>
  <w:p w14:paraId="799346E3" w14:textId="0715D211" w:rsidR="00F82603" w:rsidRDefault="00F82603" w:rsidP="00E54490">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147263"/>
      <w:docPartObj>
        <w:docPartGallery w:val="Page Numbers (Bottom of Page)"/>
        <w:docPartUnique/>
      </w:docPartObj>
    </w:sdtPr>
    <w:sdtEndPr/>
    <w:sdtContent>
      <w:p w14:paraId="27C9C308" w14:textId="77777777" w:rsidR="003E0568" w:rsidRDefault="003E0568" w:rsidP="00172882">
        <w:pPr>
          <w:pStyle w:val="Style1"/>
          <w:jc w:val="right"/>
        </w:pPr>
        <w:r w:rsidRPr="001A1BF0">
          <mc:AlternateContent>
            <mc:Choice Requires="wps">
              <w:drawing>
                <wp:anchor distT="0" distB="0" distL="114300" distR="114300" simplePos="0" relativeHeight="251715584" behindDoc="0" locked="0" layoutInCell="1" allowOverlap="1" wp14:anchorId="024BC58E" wp14:editId="2FE67C2E">
                  <wp:simplePos x="0" y="0"/>
                  <wp:positionH relativeFrom="column">
                    <wp:posOffset>-123825</wp:posOffset>
                  </wp:positionH>
                  <wp:positionV relativeFrom="paragraph">
                    <wp:posOffset>304164</wp:posOffset>
                  </wp:positionV>
                  <wp:extent cx="1280765" cy="1280765"/>
                  <wp:effectExtent l="266700" t="266700" r="205740" b="269240"/>
                  <wp:wrapNone/>
                  <wp:docPr id="1" name="Rectangle 1"/>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D1E11" id="Rectangle 1" o:spid="_x0000_s1026" style="position:absolute;margin-left:-9.75pt;margin-top:23.95pt;width:100.85pt;height:100.85pt;rotation:45;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" fillcolor="#25acc1" stroked="f" strokeweight="1pt"/>
              </w:pict>
            </mc:Fallback>
          </mc:AlternateContent>
        </w:r>
        <w:r w:rsidRPr="001A1BF0">
          <w:fldChar w:fldCharType="begin"/>
        </w:r>
        <w:r w:rsidRPr="001A1BF0">
          <w:instrText>PAGE   \* MERGEFORMAT</w:instrText>
        </w:r>
        <w:r w:rsidRPr="001A1BF0">
          <w:fldChar w:fldCharType="separate"/>
        </w:r>
        <w:r w:rsidRPr="001A1BF0">
          <w:rPr>
            <w:lang w:val="fr-FR"/>
          </w:rPr>
          <w:t>2</w:t>
        </w:r>
        <w:r w:rsidRPr="001A1BF0">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810560"/>
      <w:docPartObj>
        <w:docPartGallery w:val="Page Numbers (Bottom of Page)"/>
        <w:docPartUnique/>
      </w:docPartObj>
    </w:sdtPr>
    <w:sdtEndPr/>
    <w:sdtContent>
      <w:p w14:paraId="715FBAC3" w14:textId="106B25F3" w:rsidR="00F82603" w:rsidRPr="00451A00" w:rsidRDefault="0046645B" w:rsidP="0046645B">
        <w:pPr>
          <w:pStyle w:val="Style1"/>
          <w:jc w:val="left"/>
        </w:pPr>
        <w:r w:rsidRPr="001A1BF0">
          <mc:AlternateContent>
            <mc:Choice Requires="wps">
              <w:drawing>
                <wp:anchor distT="0" distB="0" distL="114300" distR="114300" simplePos="0" relativeHeight="251707392" behindDoc="0" locked="0" layoutInCell="1" allowOverlap="1" wp14:anchorId="2251ECD1" wp14:editId="5623557B">
                  <wp:simplePos x="0" y="0"/>
                  <wp:positionH relativeFrom="column">
                    <wp:posOffset>5933759</wp:posOffset>
                  </wp:positionH>
                  <wp:positionV relativeFrom="paragraph">
                    <wp:posOffset>66040</wp:posOffset>
                  </wp:positionV>
                  <wp:extent cx="1487511" cy="1352484"/>
                  <wp:effectExtent l="334327" t="275273" r="256858" b="275907"/>
                  <wp:wrapNone/>
                  <wp:docPr id="15" name="Rectangle 15"/>
                  <wp:cNvGraphicFramePr/>
                  <a:graphic xmlns:a="http://schemas.openxmlformats.org/drawingml/2006/main">
                    <a:graphicData uri="http://schemas.microsoft.com/office/word/2010/wordprocessingShape">
                      <wps:wsp>
                        <wps:cNvSpPr/>
                        <wps:spPr>
                          <a:xfrm rot="2700000">
                            <a:off x="0" y="0"/>
                            <a:ext cx="1487511" cy="1352484"/>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9BCFC" id="Rectangle 15" o:spid="_x0000_s1026" style="position:absolute;margin-left:467.25pt;margin-top:5.2pt;width:117.15pt;height:106.5pt;rotation:45;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" fillcolor="#25acc1" stroked="f" strokeweight="1pt"/>
              </w:pict>
            </mc:Fallback>
          </mc:AlternateContent>
        </w:r>
        <w:r w:rsidRPr="001A1BF0">
          <w:fldChar w:fldCharType="begin"/>
        </w:r>
        <w:r w:rsidRPr="001A1BF0">
          <w:instrText>PAGE   \* MERGEFORMAT</w:instrText>
        </w:r>
        <w:r w:rsidRPr="001A1BF0">
          <w:fldChar w:fldCharType="separate"/>
        </w:r>
        <w:r>
          <w:t>4</w:t>
        </w:r>
        <w:r w:rsidRPr="001A1BF0">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0582323"/>
      <w:docPartObj>
        <w:docPartGallery w:val="Page Numbers (Bottom of Page)"/>
        <w:docPartUnique/>
      </w:docPartObj>
    </w:sdtPr>
    <w:sdtEndPr/>
    <w:sdtContent>
      <w:p w14:paraId="2EB9A34D" w14:textId="77777777" w:rsidR="003E0568" w:rsidRDefault="003E0568" w:rsidP="00172882">
        <w:pPr>
          <w:pStyle w:val="Style1"/>
          <w:jc w:val="right"/>
        </w:pPr>
        <w:r w:rsidRPr="001A1BF0">
          <mc:AlternateContent>
            <mc:Choice Requires="wps">
              <w:drawing>
                <wp:anchor distT="0" distB="0" distL="114300" distR="114300" simplePos="0" relativeHeight="251717632" behindDoc="0" locked="0" layoutInCell="1" allowOverlap="1" wp14:anchorId="22BA7CC4" wp14:editId="67514318">
                  <wp:simplePos x="0" y="0"/>
                  <wp:positionH relativeFrom="column">
                    <wp:posOffset>-123825</wp:posOffset>
                  </wp:positionH>
                  <wp:positionV relativeFrom="paragraph">
                    <wp:posOffset>304164</wp:posOffset>
                  </wp:positionV>
                  <wp:extent cx="1280765" cy="1280765"/>
                  <wp:effectExtent l="266700" t="266700" r="205740" b="269240"/>
                  <wp:wrapNone/>
                  <wp:docPr id="12" name="Rectangle 12"/>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51E6B" id="Rectangle 12" o:spid="_x0000_s1026" style="position:absolute;margin-left:-9.75pt;margin-top:23.95pt;width:100.85pt;height:100.85pt;rotation:45;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" fillcolor="#25acc1" stroked="f" strokeweight="1pt"/>
              </w:pict>
            </mc:Fallback>
          </mc:AlternateContent>
        </w:r>
        <w:r w:rsidRPr="001A1BF0">
          <w:fldChar w:fldCharType="begin"/>
        </w:r>
        <w:r w:rsidRPr="001A1BF0">
          <w:instrText>PAGE   \* MERGEFORMAT</w:instrText>
        </w:r>
        <w:r w:rsidRPr="001A1BF0">
          <w:fldChar w:fldCharType="separate"/>
        </w:r>
        <w:r w:rsidRPr="001A1BF0">
          <w:rPr>
            <w:lang w:val="fr-FR"/>
          </w:rPr>
          <w:t>2</w:t>
        </w:r>
        <w:r w:rsidRPr="001A1BF0">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9312954"/>
      <w:docPartObj>
        <w:docPartGallery w:val="Page Numbers (Bottom of Page)"/>
        <w:docPartUnique/>
      </w:docPartObj>
    </w:sdtPr>
    <w:sdtEndPr/>
    <w:sdtContent>
      <w:p w14:paraId="0A758736" w14:textId="03878DA7" w:rsidR="004A63B7" w:rsidRPr="00451A00" w:rsidRDefault="004A63B7" w:rsidP="0046645B">
        <w:pPr>
          <w:pStyle w:val="Style1"/>
          <w:jc w:val="left"/>
        </w:pPr>
        <w:r>
          <w:drawing>
            <wp:anchor distT="0" distB="0" distL="114300" distR="114300" simplePos="0" relativeHeight="251713536" behindDoc="1" locked="0" layoutInCell="1" allowOverlap="1" wp14:anchorId="5AED295A" wp14:editId="376F9FE9">
              <wp:simplePos x="0" y="0"/>
              <wp:positionH relativeFrom="margin">
                <wp:posOffset>-293370</wp:posOffset>
              </wp:positionH>
              <wp:positionV relativeFrom="paragraph">
                <wp:posOffset>-2093595</wp:posOffset>
              </wp:positionV>
              <wp:extent cx="4097655" cy="1824355"/>
              <wp:effectExtent l="0" t="0" r="0" b="4445"/>
              <wp:wrapThrough wrapText="bothSides">
                <wp:wrapPolygon edited="0">
                  <wp:start x="0" y="0"/>
                  <wp:lineTo x="0" y="21427"/>
                  <wp:lineTo x="21490" y="21427"/>
                  <wp:lineTo x="21490" y="0"/>
                  <wp:lineTo x="0" y="0"/>
                </wp:wrapPolygon>
              </wp:wrapThrough>
              <wp:docPr id="21" name="Image 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7655"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1BF0">
          <mc:AlternateContent>
            <mc:Choice Requires="wps">
              <w:drawing>
                <wp:anchor distT="0" distB="0" distL="114300" distR="114300" simplePos="0" relativeHeight="251711488" behindDoc="0" locked="0" layoutInCell="1" allowOverlap="1" wp14:anchorId="59D0D8CA" wp14:editId="3080B92A">
                  <wp:simplePos x="0" y="0"/>
                  <wp:positionH relativeFrom="column">
                    <wp:posOffset>5933759</wp:posOffset>
                  </wp:positionH>
                  <wp:positionV relativeFrom="paragraph">
                    <wp:posOffset>66040</wp:posOffset>
                  </wp:positionV>
                  <wp:extent cx="1487511" cy="1352484"/>
                  <wp:effectExtent l="334327" t="275273" r="256858" b="275907"/>
                  <wp:wrapNone/>
                  <wp:docPr id="5" name="Rectangle 5"/>
                  <wp:cNvGraphicFramePr/>
                  <a:graphic xmlns:a="http://schemas.openxmlformats.org/drawingml/2006/main">
                    <a:graphicData uri="http://schemas.microsoft.com/office/word/2010/wordprocessingShape">
                      <wps:wsp>
                        <wps:cNvSpPr/>
                        <wps:spPr>
                          <a:xfrm rot="2700000">
                            <a:off x="0" y="0"/>
                            <a:ext cx="1487511" cy="1352484"/>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03ACC" id="Rectangle 5" o:spid="_x0000_s1026" style="position:absolute;margin-left:467.25pt;margin-top:5.2pt;width:117.15pt;height:106.5pt;rotation:45;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" fillcolor="#25acc1" stroked="f" strokeweight="1pt"/>
              </w:pict>
            </mc:Fallback>
          </mc:AlternateConten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F26D8" w14:textId="12955BD5" w:rsidR="0046645B" w:rsidRDefault="0046645B" w:rsidP="00172882">
    <w:pPr>
      <w:pStyle w:val="Style1"/>
      <w:jc w:val="right"/>
    </w:pPr>
    <w:r w:rsidRPr="00BE4B0F">
      <mc:AlternateContent>
        <mc:Choice Requires="wps">
          <w:drawing>
            <wp:anchor distT="0" distB="0" distL="114300" distR="114300" simplePos="0" relativeHeight="251709440" behindDoc="0" locked="0" layoutInCell="1" allowOverlap="1" wp14:anchorId="06F0BDF8" wp14:editId="1083AD80">
              <wp:simplePos x="0" y="0"/>
              <wp:positionH relativeFrom="column">
                <wp:posOffset>6396037</wp:posOffset>
              </wp:positionH>
              <wp:positionV relativeFrom="paragraph">
                <wp:posOffset>-949325</wp:posOffset>
              </wp:positionV>
              <wp:extent cx="1323781" cy="1323781"/>
              <wp:effectExtent l="279400" t="279400" r="226060" b="276860"/>
              <wp:wrapNone/>
              <wp:docPr id="20" name="Rectangle 20"/>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E9068" id="Rectangle 20" o:spid="_x0000_s1026" style="position:absolute;margin-left:503.6pt;margin-top:-74.75pt;width:104.25pt;height:104.25pt;rotation:45;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" fillcolor="#c7e359"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44EAC" w14:textId="77777777" w:rsidR="000C50A3" w:rsidRDefault="000C50A3" w:rsidP="00E54490">
      <w:r>
        <w:separator/>
      </w:r>
    </w:p>
  </w:footnote>
  <w:footnote w:type="continuationSeparator" w:id="0">
    <w:p w14:paraId="0AF2D5AF" w14:textId="77777777" w:rsidR="000C50A3" w:rsidRDefault="000C50A3" w:rsidP="00E54490">
      <w:r>
        <w:continuationSeparator/>
      </w:r>
    </w:p>
    <w:p w14:paraId="20FC5386" w14:textId="77777777" w:rsidR="000C50A3" w:rsidRDefault="000C50A3"/>
  </w:footnote>
  <w:footnote w:id="1">
    <w:p w14:paraId="14CC97FC" w14:textId="77777777" w:rsidR="00F815A3" w:rsidRPr="00684A85" w:rsidRDefault="00F815A3" w:rsidP="00684A85">
      <w:pPr>
        <w:pStyle w:val="Notedebasdepage"/>
        <w:spacing w:after="120"/>
        <w:rPr>
          <w:rFonts w:ascii="Arial" w:hAnsi="Arial" w:cs="Arial"/>
          <w:sz w:val="18"/>
          <w:szCs w:val="18"/>
        </w:rPr>
      </w:pPr>
      <w:r w:rsidRPr="00684A85">
        <w:rPr>
          <w:rStyle w:val="Appelnotedebasdep"/>
          <w:rFonts w:ascii="Arial" w:hAnsi="Arial" w:cs="Arial"/>
          <w:sz w:val="18"/>
          <w:szCs w:val="18"/>
        </w:rPr>
        <w:footnoteRef/>
      </w:r>
      <w:r w:rsidRPr="00684A85">
        <w:rPr>
          <w:rFonts w:ascii="Arial" w:hAnsi="Arial" w:cs="Arial"/>
          <w:sz w:val="18"/>
          <w:szCs w:val="18"/>
        </w:rPr>
        <w:t xml:space="preserve"> Faysse, N., M. Bouzekraoui et M. Errahj, « Participation et amélioration des compétences dans des groupes restreints – cas de coopératives féminines au Maroc », </w:t>
      </w:r>
      <w:r w:rsidRPr="00684A85">
        <w:rPr>
          <w:rFonts w:ascii="Arial" w:hAnsi="Arial" w:cs="Arial"/>
          <w:i/>
          <w:iCs/>
          <w:sz w:val="18"/>
          <w:szCs w:val="18"/>
        </w:rPr>
        <w:t>Revue d’anthropologie des connaissances,</w:t>
      </w:r>
      <w:r w:rsidRPr="00684A85">
        <w:rPr>
          <w:rFonts w:ascii="Arial" w:hAnsi="Arial" w:cs="Arial"/>
          <w:sz w:val="18"/>
          <w:szCs w:val="18"/>
        </w:rPr>
        <w:t xml:space="preserve"> vol. 9, n</w:t>
      </w:r>
      <w:r w:rsidRPr="00684A85">
        <w:rPr>
          <w:rFonts w:ascii="Arial" w:hAnsi="Arial" w:cs="Arial"/>
          <w:sz w:val="18"/>
          <w:szCs w:val="18"/>
          <w:vertAlign w:val="superscript"/>
        </w:rPr>
        <w:t>o</w:t>
      </w:r>
      <w:r w:rsidRPr="00684A85">
        <w:rPr>
          <w:rFonts w:ascii="Arial" w:hAnsi="Arial" w:cs="Arial"/>
          <w:sz w:val="18"/>
          <w:szCs w:val="18"/>
        </w:rPr>
        <w:t> 3, 2015, p. 351-369.</w:t>
      </w:r>
    </w:p>
  </w:footnote>
  <w:footnote w:id="2">
    <w:p w14:paraId="1F7A6485" w14:textId="77777777" w:rsidR="00F815A3" w:rsidRPr="000840B6" w:rsidRDefault="00F815A3" w:rsidP="00F815A3">
      <w:pPr>
        <w:pStyle w:val="Notedebasdepage"/>
        <w:rPr>
          <w:rFonts w:ascii="Arial" w:hAnsi="Arial" w:cs="Arial"/>
          <w:sz w:val="18"/>
          <w:szCs w:val="18"/>
        </w:rPr>
      </w:pPr>
      <w:r w:rsidRPr="00684A85">
        <w:rPr>
          <w:rStyle w:val="Appelnotedebasdep"/>
          <w:rFonts w:ascii="Arial" w:hAnsi="Arial" w:cs="Arial"/>
          <w:sz w:val="18"/>
          <w:szCs w:val="18"/>
        </w:rPr>
        <w:footnoteRef/>
      </w:r>
      <w:r w:rsidRPr="00684A85">
        <w:rPr>
          <w:rFonts w:ascii="Arial" w:hAnsi="Arial" w:cs="Arial"/>
          <w:sz w:val="18"/>
          <w:szCs w:val="18"/>
        </w:rPr>
        <w:t xml:space="preserve"> Bourque, D., </w:t>
      </w:r>
      <w:r w:rsidRPr="00684A85">
        <w:rPr>
          <w:rFonts w:ascii="Arial" w:hAnsi="Arial" w:cs="Arial"/>
          <w:i/>
          <w:iCs/>
          <w:sz w:val="18"/>
          <w:szCs w:val="18"/>
        </w:rPr>
        <w:t>Concertation et partenariat : entre levier et piège du développement des communautés,</w:t>
      </w:r>
      <w:r w:rsidRPr="00684A85">
        <w:rPr>
          <w:rFonts w:ascii="Arial" w:hAnsi="Arial" w:cs="Arial"/>
          <w:sz w:val="18"/>
          <w:szCs w:val="18"/>
        </w:rPr>
        <w:t xml:space="preserve"> Collection Initiatives, Québec, Presses de l’Université du Québec, 2008, p. 5.</w:t>
      </w:r>
    </w:p>
  </w:footnote>
  <w:footnote w:id="3">
    <w:p w14:paraId="6E34C286" w14:textId="77777777" w:rsidR="00A5507D" w:rsidRPr="00684A85" w:rsidRDefault="00A5507D" w:rsidP="00A5507D">
      <w:pPr>
        <w:pStyle w:val="Notedebasdepage"/>
        <w:rPr>
          <w:rFonts w:ascii="Arial" w:hAnsi="Arial" w:cs="Arial"/>
          <w:sz w:val="18"/>
          <w:szCs w:val="18"/>
          <w:lang w:val="en-CA"/>
        </w:rPr>
      </w:pPr>
      <w:r w:rsidRPr="00684A85">
        <w:rPr>
          <w:rStyle w:val="Appelnotedebasdep"/>
          <w:rFonts w:ascii="Arial" w:hAnsi="Arial" w:cs="Arial"/>
          <w:sz w:val="18"/>
          <w:szCs w:val="18"/>
        </w:rPr>
        <w:footnoteRef/>
      </w:r>
      <w:r w:rsidRPr="00684A85">
        <w:rPr>
          <w:rFonts w:ascii="Arial" w:hAnsi="Arial" w:cs="Arial"/>
          <w:sz w:val="18"/>
          <w:szCs w:val="18"/>
          <w:lang w:val="en-CA"/>
        </w:rPr>
        <w:t xml:space="preserve"> Ansell, C. et A. Gash, « Collaborative Governance in Theory and Practice », </w:t>
      </w:r>
      <w:r w:rsidRPr="00684A85">
        <w:rPr>
          <w:rFonts w:ascii="Arial" w:hAnsi="Arial" w:cs="Arial"/>
          <w:i/>
          <w:iCs/>
          <w:sz w:val="18"/>
          <w:szCs w:val="18"/>
          <w:lang w:val="en-CA"/>
        </w:rPr>
        <w:t>Journal of Public Administration and Theory Advance</w:t>
      </w:r>
      <w:r w:rsidRPr="00684A85">
        <w:rPr>
          <w:rFonts w:ascii="Arial" w:hAnsi="Arial" w:cs="Arial"/>
          <w:sz w:val="18"/>
          <w:szCs w:val="18"/>
          <w:lang w:val="en-CA"/>
        </w:rPr>
        <w:t>, vol. 18, n</w:t>
      </w:r>
      <w:r w:rsidRPr="00684A85">
        <w:rPr>
          <w:rFonts w:ascii="Arial" w:hAnsi="Arial" w:cs="Arial"/>
          <w:sz w:val="18"/>
          <w:szCs w:val="18"/>
          <w:vertAlign w:val="superscript"/>
          <w:lang w:val="en-CA"/>
        </w:rPr>
        <w:t>o</w:t>
      </w:r>
      <w:r w:rsidRPr="00684A85">
        <w:rPr>
          <w:rFonts w:ascii="Arial" w:hAnsi="Arial" w:cs="Arial"/>
          <w:sz w:val="18"/>
          <w:szCs w:val="18"/>
          <w:lang w:val="en-CA"/>
        </w:rPr>
        <w:t> 4, 2008, p. 554.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06ED" w14:textId="3BB80906" w:rsidR="00F82603" w:rsidRDefault="00F82603" w:rsidP="00E54490">
    <w:pPr>
      <w:pStyle w:val="En-tte"/>
      <w:rPr>
        <w:noProof/>
        <w:lang w:eastAsia="fr-CA"/>
      </w:rPr>
    </w:pPr>
  </w:p>
  <w:p w14:paraId="1E16FAE4" w14:textId="5A5E8A13" w:rsidR="00F82603" w:rsidRDefault="00F82603" w:rsidP="00E54490">
    <w:pPr>
      <w:pStyle w:val="En-tte"/>
      <w:rPr>
        <w:noProof/>
        <w:lang w:eastAsia="fr-CA"/>
      </w:rPr>
    </w:pPr>
  </w:p>
  <w:p w14:paraId="2E668577" w14:textId="41D4AF98" w:rsidR="00F82603" w:rsidRDefault="00F82603" w:rsidP="00E544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60EC" w14:textId="5AB312D0" w:rsidR="00F82603" w:rsidRDefault="00F82603" w:rsidP="00E54490">
    <w:pPr>
      <w:pStyle w:val="En-tte"/>
    </w:pPr>
    <w:r w:rsidRPr="00BE4B0F">
      <w:rPr>
        <w:noProof/>
      </w:rPr>
      <mc:AlternateContent>
        <mc:Choice Requires="wps">
          <w:drawing>
            <wp:anchor distT="0" distB="0" distL="114300" distR="114300" simplePos="0" relativeHeight="251670528" behindDoc="0" locked="0" layoutInCell="1" allowOverlap="1" wp14:anchorId="26EAAF3C" wp14:editId="3F351583">
              <wp:simplePos x="0" y="0"/>
              <wp:positionH relativeFrom="column">
                <wp:posOffset>5972176</wp:posOffset>
              </wp:positionH>
              <wp:positionV relativeFrom="paragraph">
                <wp:posOffset>-1152525</wp:posOffset>
              </wp:positionV>
              <wp:extent cx="1323781" cy="1323781"/>
              <wp:effectExtent l="279400" t="279400" r="226060" b="276860"/>
              <wp:wrapNone/>
              <wp:docPr id="23" name="Rectangle 23"/>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08471" id="Rectangle 23" o:spid="_x0000_s1026" style="position:absolute;margin-left:470.25pt;margin-top:-90.75pt;width:104.25pt;height:104.25pt;rotation:45;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" fillcolor="#c7e359"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2676B" w14:textId="785702B9" w:rsidR="00F82603" w:rsidRDefault="00F82603">
    <w:pPr>
      <w:pStyle w:val="En-tte"/>
    </w:pPr>
    <w:r w:rsidRPr="001171F9">
      <w:rPr>
        <w:noProof/>
      </w:rPr>
      <mc:AlternateContent>
        <mc:Choice Requires="wps">
          <w:drawing>
            <wp:anchor distT="0" distB="0" distL="114300" distR="114300" simplePos="0" relativeHeight="251687936" behindDoc="0" locked="0" layoutInCell="1" allowOverlap="1" wp14:anchorId="7DD0A3B6" wp14:editId="0269B854">
              <wp:simplePos x="0" y="0"/>
              <wp:positionH relativeFrom="column">
                <wp:posOffset>691515</wp:posOffset>
              </wp:positionH>
              <wp:positionV relativeFrom="paragraph">
                <wp:posOffset>3322320</wp:posOffset>
              </wp:positionV>
              <wp:extent cx="1313815" cy="1313180"/>
              <wp:effectExtent l="318" t="0" r="952" b="953"/>
              <wp:wrapNone/>
              <wp:docPr id="6" name="Larme 6"/>
              <wp:cNvGraphicFramePr/>
              <a:graphic xmlns:a="http://schemas.openxmlformats.org/drawingml/2006/main">
                <a:graphicData uri="http://schemas.microsoft.com/office/word/2010/wordprocessingShape">
                  <wps:wsp>
                    <wps:cNvSpPr/>
                    <wps:spPr>
                      <a:xfrm rot="5400000">
                        <a:off x="0" y="0"/>
                        <a:ext cx="1313815" cy="131318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44FEAA" id="Larme 6" o:spid="_x0000_s1026" style="position:absolute;margin-left:54.45pt;margin-top:261.6pt;width:103.45pt;height:103.4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313815,131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" path="m,656590c,293965,294108,,656908,r656907,l1313815,656590v,362625,-294108,656590,-656908,656590c294107,1313180,-1,1019215,-1,656590r1,xe" fillcolor="#25acc1" stroked="f" strokeweight="1pt">
              <v:stroke joinstyle="miter"/>
              <v:path arrowok="t" o:connecttype="custom" o:connectlocs="0,656590;656908,0;1313815,0;1313815,656590;656907,1313180;-1,656590;0,656590" o:connectangles="0,0,0,0,0,0,0"/>
            </v:shape>
          </w:pict>
        </mc:Fallback>
      </mc:AlternateContent>
    </w:r>
    <w:r w:rsidRPr="001171F9">
      <w:rPr>
        <w:noProof/>
      </w:rPr>
      <mc:AlternateContent>
        <mc:Choice Requires="wps">
          <w:drawing>
            <wp:anchor distT="0" distB="0" distL="114300" distR="114300" simplePos="0" relativeHeight="251688960" behindDoc="0" locked="0" layoutInCell="1" allowOverlap="1" wp14:anchorId="5E826459" wp14:editId="2CD12AE9">
              <wp:simplePos x="0" y="0"/>
              <wp:positionH relativeFrom="column">
                <wp:posOffset>60325</wp:posOffset>
              </wp:positionH>
              <wp:positionV relativeFrom="paragraph">
                <wp:posOffset>4739005</wp:posOffset>
              </wp:positionV>
              <wp:extent cx="1942465" cy="1941830"/>
              <wp:effectExtent l="318" t="0" r="952" b="953"/>
              <wp:wrapNone/>
              <wp:docPr id="16" name="Larme 16"/>
              <wp:cNvGraphicFramePr/>
              <a:graphic xmlns:a="http://schemas.openxmlformats.org/drawingml/2006/main">
                <a:graphicData uri="http://schemas.microsoft.com/office/word/2010/wordprocessingShape">
                  <wps:wsp>
                    <wps:cNvSpPr/>
                    <wps:spPr>
                      <a:xfrm rot="16200000" flipV="1">
                        <a:off x="0" y="0"/>
                        <a:ext cx="1942465" cy="194183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C2AF56" id="Larme 16" o:spid="_x0000_s1026" style="position:absolute;margin-left:4.75pt;margin-top:373.15pt;width:152.95pt;height:152.9pt;rotation:90;flip:y;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942465,194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" path="m,970915c,434693,434836,,971233,r971232,l1942465,970915v,536222,-434836,970915,-971233,970915c434835,1941830,-1,1507137,-1,970915r1,xe" fillcolor="#25acc1" stroked="f" strokeweight="1pt">
              <v:stroke joinstyle="miter"/>
              <v:path arrowok="t" o:connecttype="custom" o:connectlocs="0,970915;971233,0;1942465,0;1942465,970915;971232,1941830;-1,970915;0,970915" o:connectangles="0,0,0,0,0,0,0"/>
            </v:shape>
          </w:pict>
        </mc:Fallback>
      </mc:AlternateContent>
    </w:r>
    <w:r w:rsidRPr="001171F9">
      <w:rPr>
        <w:noProof/>
      </w:rPr>
      <mc:AlternateContent>
        <mc:Choice Requires="wps">
          <w:drawing>
            <wp:anchor distT="0" distB="0" distL="114300" distR="114300" simplePos="0" relativeHeight="251689984" behindDoc="0" locked="0" layoutInCell="1" allowOverlap="1" wp14:anchorId="6E581636" wp14:editId="6F67EF8E">
              <wp:simplePos x="0" y="0"/>
              <wp:positionH relativeFrom="column">
                <wp:posOffset>-2289810</wp:posOffset>
              </wp:positionH>
              <wp:positionV relativeFrom="paragraph">
                <wp:posOffset>109220</wp:posOffset>
              </wp:positionV>
              <wp:extent cx="1447800" cy="1768475"/>
              <wp:effectExtent l="258762" t="427038" r="201613" b="430212"/>
              <wp:wrapNone/>
              <wp:docPr id="27" name="Rectangle 27"/>
              <wp:cNvGraphicFramePr/>
              <a:graphic xmlns:a="http://schemas.openxmlformats.org/drawingml/2006/main">
                <a:graphicData uri="http://schemas.microsoft.com/office/word/2010/wordprocessingShape">
                  <wps:wsp>
                    <wps:cNvSpPr/>
                    <wps:spPr>
                      <a:xfrm rot="2700000">
                        <a:off x="0" y="0"/>
                        <a:ext cx="1447800" cy="176847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BC523" id="Rectangle 27" o:spid="_x0000_s1026" style="position:absolute;margin-left:-180.3pt;margin-top:8.6pt;width:114pt;height:139.25pt;rotation:45;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" fillcolor="#c7e359" stroked="f" strokeweight="1pt"/>
          </w:pict>
        </mc:Fallback>
      </mc:AlternateContent>
    </w:r>
    <w:r w:rsidRPr="001171F9">
      <w:rPr>
        <w:noProof/>
      </w:rPr>
      <mc:AlternateContent>
        <mc:Choice Requires="wps">
          <w:drawing>
            <wp:anchor distT="0" distB="0" distL="114300" distR="114300" simplePos="0" relativeHeight="251691008" behindDoc="0" locked="0" layoutInCell="1" allowOverlap="1" wp14:anchorId="2431BE75" wp14:editId="015E134D">
              <wp:simplePos x="0" y="0"/>
              <wp:positionH relativeFrom="column">
                <wp:posOffset>2122805</wp:posOffset>
              </wp:positionH>
              <wp:positionV relativeFrom="paragraph">
                <wp:posOffset>4677410</wp:posOffset>
              </wp:positionV>
              <wp:extent cx="2875280" cy="102743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1027430"/>
                      </a:xfrm>
                      <a:prstGeom prst="rect">
                        <a:avLst/>
                      </a:prstGeom>
                      <a:noFill/>
                      <a:ln w="9525">
                        <a:noFill/>
                        <a:miter lim="800000"/>
                        <a:headEnd/>
                        <a:tailEnd/>
                      </a:ln>
                    </wps:spPr>
                    <wps:txbx>
                      <w:txbxContent>
                        <w:p w14:paraId="7816B47B" w14:textId="77777777" w:rsidR="00F82603" w:rsidRPr="00FF02D3" w:rsidRDefault="00F82603" w:rsidP="001171F9">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1A16C4F4" w14:textId="77777777" w:rsidR="00F82603" w:rsidRDefault="00F82603" w:rsidP="001171F9"/>
                      </w:txbxContent>
                    </wps:txbx>
                    <wps:bodyPr rot="0" vert="horz" wrap="square" lIns="91440" tIns="45720" rIns="91440" bIns="45720" anchor="t" anchorCtr="0">
                      <a:noAutofit/>
                    </wps:bodyPr>
                  </wps:wsp>
                </a:graphicData>
              </a:graphic>
            </wp:anchor>
          </w:drawing>
        </mc:Choice>
        <mc:Fallback>
          <w:pict>
            <v:shapetype w14:anchorId="2431BE75" id="_x0000_t202" coordsize="21600,21600" o:spt="202" path="m,l,21600r21600,l21600,xe">
              <v:stroke joinstyle="miter"/>
              <v:path gradientshapeok="t" o:connecttype="rect"/>
            </v:shapetype>
            <v:shape id="Zone de texte 2" o:spid="_x0000_s1026" type="#_x0000_t202" style="position:absolute;left:0;text-align:left;margin-left:167.15pt;margin-top:368.3pt;width:226.4pt;height:80.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" filled="f" stroked="f">
              <v:textbox>
                <w:txbxContent>
                  <w:p w14:paraId="7816B47B" w14:textId="77777777" w:rsidR="00F82603" w:rsidRPr="00FF02D3" w:rsidRDefault="00F82603" w:rsidP="001171F9">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1A16C4F4" w14:textId="77777777" w:rsidR="00F82603" w:rsidRDefault="00F82603" w:rsidP="001171F9"/>
                </w:txbxContent>
              </v:textbox>
            </v:shape>
          </w:pict>
        </mc:Fallback>
      </mc:AlternateContent>
    </w:r>
    <w:r w:rsidRPr="001171F9">
      <w:rPr>
        <w:noProof/>
      </w:rPr>
      <mc:AlternateContent>
        <mc:Choice Requires="wps">
          <w:drawing>
            <wp:anchor distT="0" distB="0" distL="114300" distR="114300" simplePos="0" relativeHeight="251692032" behindDoc="0" locked="0" layoutInCell="1" allowOverlap="1" wp14:anchorId="58412BFC" wp14:editId="11171611">
              <wp:simplePos x="0" y="0"/>
              <wp:positionH relativeFrom="column">
                <wp:posOffset>-1153160</wp:posOffset>
              </wp:positionH>
              <wp:positionV relativeFrom="paragraph">
                <wp:posOffset>7420610</wp:posOffset>
              </wp:positionV>
              <wp:extent cx="7790815" cy="1266190"/>
              <wp:effectExtent l="0" t="0" r="635"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0815" cy="1266190"/>
                      </a:xfrm>
                      <a:prstGeom prst="rect">
                        <a:avLst/>
                      </a:prstGeom>
                      <a:solidFill>
                        <a:srgbClr val="324D72"/>
                      </a:solidFill>
                      <a:ln w="9525">
                        <a:noFill/>
                        <a:miter lim="800000"/>
                        <a:headEnd/>
                        <a:tailEnd/>
                      </a:ln>
                    </wps:spPr>
                    <wps:txbx>
                      <w:txbxContent>
                        <w:p w14:paraId="2B4DD636" w14:textId="253A1F1C" w:rsidR="00F82603" w:rsidRDefault="00F82603" w:rsidP="00166780">
                          <w:pPr>
                            <w:spacing w:before="120" w:after="0"/>
                            <w:jc w:val="center"/>
                          </w:pPr>
                          <w:r>
                            <w:rPr>
                              <w:rFonts w:ascii="Raleway SemiBold" w:hAnsi="Raleway SemiBold"/>
                              <w:color w:val="FFFFFF" w:themeColor="background1"/>
                              <w:sz w:val="44"/>
                              <w:szCs w:val="44"/>
                            </w:rPr>
                            <w:t xml:space="preserve">Outil </w:t>
                          </w:r>
                          <w:r w:rsidR="00166780" w:rsidRPr="00166780">
                            <w:rPr>
                              <w:rFonts w:ascii="Raleway SemiBold" w:hAnsi="Raleway SemiBold"/>
                              <w:color w:val="FFFFFF" w:themeColor="background1"/>
                              <w:sz w:val="44"/>
                              <w:szCs w:val="44"/>
                            </w:rPr>
                            <w:t>complémentaire</w:t>
                          </w:r>
                        </w:p>
                      </w:txbxContent>
                    </wps:txbx>
                    <wps:bodyPr rot="0" vert="horz" wrap="square" lIns="91440" tIns="45720" rIns="91440" bIns="45720" anchor="ctr" anchorCtr="0">
                      <a:noAutofit/>
                    </wps:bodyPr>
                  </wps:wsp>
                </a:graphicData>
              </a:graphic>
            </wp:anchor>
          </w:drawing>
        </mc:Choice>
        <mc:Fallback>
          <w:pict>
            <v:shape w14:anchorId="58412BFC" id="_x0000_s1027" type="#_x0000_t202" style="position:absolute;left:0;text-align:left;margin-left:-90.8pt;margin-top:584.3pt;width:613.45pt;height:99.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" fillcolor="#324d72" stroked="f">
              <v:textbox>
                <w:txbxContent>
                  <w:p w14:paraId="2B4DD636" w14:textId="253A1F1C" w:rsidR="00F82603" w:rsidRDefault="00F82603" w:rsidP="00166780">
                    <w:pPr>
                      <w:spacing w:before="120" w:after="0"/>
                      <w:jc w:val="center"/>
                    </w:pPr>
                    <w:r>
                      <w:rPr>
                        <w:rFonts w:ascii="Raleway SemiBold" w:hAnsi="Raleway SemiBold"/>
                        <w:color w:val="FFFFFF" w:themeColor="background1"/>
                        <w:sz w:val="44"/>
                        <w:szCs w:val="44"/>
                      </w:rPr>
                      <w:t xml:space="preserve">Outil </w:t>
                    </w:r>
                    <w:r w:rsidR="00166780" w:rsidRPr="00166780">
                      <w:rPr>
                        <w:rFonts w:ascii="Raleway SemiBold" w:hAnsi="Raleway SemiBold"/>
                        <w:color w:val="FFFFFF" w:themeColor="background1"/>
                        <w:sz w:val="44"/>
                        <w:szCs w:val="44"/>
                      </w:rPr>
                      <w:t>complémentaire</w:t>
                    </w:r>
                  </w:p>
                </w:txbxContent>
              </v:textbox>
            </v:shape>
          </w:pict>
        </mc:Fallback>
      </mc:AlternateContent>
    </w:r>
    <w:r w:rsidRPr="001171F9">
      <w:rPr>
        <w:noProof/>
      </w:rPr>
      <w:drawing>
        <wp:anchor distT="0" distB="0" distL="114300" distR="114300" simplePos="0" relativeHeight="251693056" behindDoc="0" locked="0" layoutInCell="1" allowOverlap="1" wp14:anchorId="7D434D4C" wp14:editId="3DB63A48">
          <wp:simplePos x="0" y="0"/>
          <wp:positionH relativeFrom="column">
            <wp:posOffset>2103755</wp:posOffset>
          </wp:positionH>
          <wp:positionV relativeFrom="paragraph">
            <wp:posOffset>1591310</wp:posOffset>
          </wp:positionV>
          <wp:extent cx="3056255" cy="3056255"/>
          <wp:effectExtent l="0" t="0" r="0" b="0"/>
          <wp:wrapNone/>
          <wp:docPr id="7" name="Image 7" descr="Une image contenant personne, homme, intérieur,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personne, homme, intérieur, tenant&#10;&#10;Description générée automatiquemen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056255" cy="305625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8A818" w14:textId="4B4C5A5C" w:rsidR="00F82603" w:rsidRDefault="00F82603" w:rsidP="00E54490">
    <w:pPr>
      <w:pStyle w:val="En-tte"/>
      <w:rPr>
        <w:rFonts w:ascii="Times New Roman" w:eastAsia="SimSun" w:hAnsi="Times New Roman" w:cs="Times New Roman"/>
        <w:noProof/>
        <w:lang w:eastAsia="fr-CA"/>
      </w:rPr>
    </w:pPr>
    <w:r>
      <w:rPr>
        <w:rFonts w:ascii="Times New Roman" w:eastAsia="SimSun" w:hAnsi="Times New Roman" w:cs="Times New Roman"/>
        <w:noProof/>
        <w:lang w:eastAsia="fr-CA"/>
      </w:rPr>
      <mc:AlternateContent>
        <mc:Choice Requires="wpg">
          <w:drawing>
            <wp:anchor distT="0" distB="0" distL="114300" distR="114300" simplePos="0" relativeHeight="251700224" behindDoc="0" locked="0" layoutInCell="1" allowOverlap="1" wp14:anchorId="7C7CACCC" wp14:editId="3760DF1A">
              <wp:simplePos x="0" y="0"/>
              <wp:positionH relativeFrom="column">
                <wp:posOffset>-1981200</wp:posOffset>
              </wp:positionH>
              <wp:positionV relativeFrom="paragraph">
                <wp:posOffset>-800735</wp:posOffset>
              </wp:positionV>
              <wp:extent cx="1884045" cy="1002030"/>
              <wp:effectExtent l="0" t="400050" r="40005" b="560070"/>
              <wp:wrapNone/>
              <wp:docPr id="32" name="Groupe 32"/>
              <wp:cNvGraphicFramePr/>
              <a:graphic xmlns:a="http://schemas.openxmlformats.org/drawingml/2006/main">
                <a:graphicData uri="http://schemas.microsoft.com/office/word/2010/wordprocessingGroup">
                  <wpg:wgp>
                    <wpg:cNvGrpSpPr/>
                    <wpg:grpSpPr>
                      <a:xfrm>
                        <a:off x="0" y="0"/>
                        <a:ext cx="1884045" cy="1002030"/>
                        <a:chOff x="0" y="0"/>
                        <a:chExt cx="1884045" cy="1002030"/>
                      </a:xfrm>
                    </wpg:grpSpPr>
                    <wps:wsp>
                      <wps:cNvPr id="2" name="Rectangle 2"/>
                      <wps:cNvSpPr/>
                      <wps:spPr>
                        <a:xfrm rot="8100000">
                          <a:off x="0" y="158750"/>
                          <a:ext cx="1884045" cy="84328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rot="8100000">
                          <a:off x="958850" y="0"/>
                          <a:ext cx="673735" cy="67373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D5808EE" id="Groupe 32" o:spid="_x0000_s1026" style="position:absolute;margin-left:-156pt;margin-top:-63.05pt;width:148.35pt;height:78.9pt;z-index:251700224;mso-height-relative:margin" coordsize="18840,1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">
              <v:rect id="Rectangle 2" o:spid="_x0000_s1027" style="position:absolute;top:1587;width:18840;height:8433;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" fillcolor="#25acc1" stroked="f" strokeweight="1pt"/>
              <v:rect id="Rectangle 3" o:spid="_x0000_s1028" style="position:absolute;left:9588;width:6737;height:6737;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" fillcolor="#c7e359" stroked="f" strokeweight="1pt"/>
            </v:group>
          </w:pict>
        </mc:Fallback>
      </mc:AlternateContent>
    </w:r>
  </w:p>
  <w:p w14:paraId="44457A42" w14:textId="5EA3C1BD" w:rsidR="00F82603" w:rsidRDefault="00F82603" w:rsidP="00E54490">
    <w:pPr>
      <w:pStyle w:val="En-tte"/>
      <w:rPr>
        <w:noProof/>
        <w:lang w:eastAsia="fr-CA"/>
      </w:rPr>
    </w:pPr>
  </w:p>
  <w:p w14:paraId="38701224" w14:textId="2394A283" w:rsidR="00F82603" w:rsidRDefault="00F82603" w:rsidP="00E54490">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AEE67" w14:textId="338DB543" w:rsidR="00F82603" w:rsidRDefault="00F82603" w:rsidP="00E54490">
    <w:pPr>
      <w:pStyle w:val="En-tte"/>
    </w:pPr>
    <w:r>
      <w:rPr>
        <w:noProof/>
      </w:rPr>
      <mc:AlternateContent>
        <mc:Choice Requires="wps">
          <w:drawing>
            <wp:anchor distT="0" distB="0" distL="114300" distR="114300" simplePos="0" relativeHeight="251661312" behindDoc="0" locked="0" layoutInCell="1" allowOverlap="1" wp14:anchorId="1B4B5D73" wp14:editId="4C6A4581">
              <wp:simplePos x="0" y="0"/>
              <wp:positionH relativeFrom="column">
                <wp:posOffset>5370194</wp:posOffset>
              </wp:positionH>
              <wp:positionV relativeFrom="paragraph">
                <wp:posOffset>-476251</wp:posOffset>
              </wp:positionV>
              <wp:extent cx="871159" cy="871159"/>
              <wp:effectExtent l="190500" t="190500" r="196215" b="196215"/>
              <wp:wrapNone/>
              <wp:docPr id="10" name="Rectangle 10"/>
              <wp:cNvGraphicFramePr/>
              <a:graphic xmlns:a="http://schemas.openxmlformats.org/drawingml/2006/main">
                <a:graphicData uri="http://schemas.microsoft.com/office/word/2010/wordprocessingShape">
                  <wps:wsp>
                    <wps:cNvSpPr/>
                    <wps:spPr>
                      <a:xfrm rot="2700000">
                        <a:off x="0" y="0"/>
                        <a:ext cx="871159" cy="871159"/>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4600F" id="Rectangle 10" o:spid="_x0000_s1026" style="position:absolute;margin-left:422.85pt;margin-top:-37.5pt;width:68.6pt;height:68.6pt;rotation:45;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" fillcolor="#c7e359" stroked="f" strokeweight="1pt"/>
          </w:pict>
        </mc:Fallback>
      </mc:AlternateContent>
    </w:r>
    <w:r>
      <w:rPr>
        <w:noProof/>
      </w:rPr>
      <mc:AlternateContent>
        <mc:Choice Requires="wps">
          <w:drawing>
            <wp:anchor distT="0" distB="0" distL="114300" distR="114300" simplePos="0" relativeHeight="251659264" behindDoc="0" locked="0" layoutInCell="1" allowOverlap="1" wp14:anchorId="383988F8" wp14:editId="23F93511">
              <wp:simplePos x="0" y="0"/>
              <wp:positionH relativeFrom="column">
                <wp:posOffset>5678805</wp:posOffset>
              </wp:positionH>
              <wp:positionV relativeFrom="paragraph">
                <wp:posOffset>-723405</wp:posOffset>
              </wp:positionV>
              <wp:extent cx="1123200" cy="1123200"/>
              <wp:effectExtent l="247650" t="247650" r="153670" b="248920"/>
              <wp:wrapNone/>
              <wp:docPr id="8" name="Rectangle 8"/>
              <wp:cNvGraphicFramePr/>
              <a:graphic xmlns:a="http://schemas.openxmlformats.org/drawingml/2006/main">
                <a:graphicData uri="http://schemas.microsoft.com/office/word/2010/wordprocessingShape">
                  <wps:wsp>
                    <wps:cNvSpPr/>
                    <wps:spPr>
                      <a:xfrm rot="2700000">
                        <a:off x="0" y="0"/>
                        <a:ext cx="1123200" cy="11232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93E90" id="Rectangle 8" o:spid="_x0000_s1026" style="position:absolute;margin-left:447.15pt;margin-top:-56.95pt;width:88.45pt;height:88.45pt;rotation:45;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" fillcolor="#25acc1"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5925" w14:textId="78F11D5B" w:rsidR="00F82603" w:rsidRDefault="0046645B" w:rsidP="00E54490">
    <w:pPr>
      <w:pStyle w:val="En-tte"/>
      <w:rPr>
        <w:noProof/>
        <w:lang w:eastAsia="fr-CA"/>
      </w:rPr>
    </w:pPr>
    <w:r w:rsidRPr="0046645B">
      <w:rPr>
        <w:noProof/>
        <w:lang w:eastAsia="fr-CA"/>
      </w:rPr>
      <mc:AlternateContent>
        <mc:Choice Requires="wps">
          <w:drawing>
            <wp:anchor distT="0" distB="0" distL="114300" distR="114300" simplePos="0" relativeHeight="251704320" behindDoc="0" locked="0" layoutInCell="1" allowOverlap="1" wp14:anchorId="74020E4C" wp14:editId="0531A376">
              <wp:simplePos x="0" y="0"/>
              <wp:positionH relativeFrom="column">
                <wp:posOffset>-1633855</wp:posOffset>
              </wp:positionH>
              <wp:positionV relativeFrom="paragraph">
                <wp:posOffset>-608330</wp:posOffset>
              </wp:positionV>
              <wp:extent cx="13492480" cy="466725"/>
              <wp:effectExtent l="0" t="0" r="0" b="3175"/>
              <wp:wrapNone/>
              <wp:docPr id="18" name="Rectangle 18"/>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19AFA" id="Rectangle 18" o:spid="_x0000_s1026" style="position:absolute;margin-left:-128.65pt;margin-top:-47.9pt;width:1062.4pt;height:3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" fillcolor="#25acc1" stroked="f" strokeweight="1pt"/>
          </w:pict>
        </mc:Fallback>
      </mc:AlternateContent>
    </w:r>
    <w:r w:rsidRPr="0046645B">
      <w:rPr>
        <w:noProof/>
        <w:lang w:eastAsia="fr-CA"/>
      </w:rPr>
      <mc:AlternateContent>
        <mc:Choice Requires="wps">
          <w:drawing>
            <wp:anchor distT="0" distB="0" distL="114300" distR="114300" simplePos="0" relativeHeight="251705344" behindDoc="0" locked="0" layoutInCell="1" allowOverlap="1" wp14:anchorId="1AB61474" wp14:editId="6B465B83">
              <wp:simplePos x="0" y="0"/>
              <wp:positionH relativeFrom="column">
                <wp:posOffset>-2057082</wp:posOffset>
              </wp:positionH>
              <wp:positionV relativeFrom="paragraph">
                <wp:posOffset>-1276986</wp:posOffset>
              </wp:positionV>
              <wp:extent cx="1448210" cy="1768793"/>
              <wp:effectExtent l="258762" t="414338" r="258763" b="423862"/>
              <wp:wrapNone/>
              <wp:docPr id="19" name="Rectangle 19"/>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9F94E" id="Rectangle 19" o:spid="_x0000_s1026" style="position:absolute;margin-left:-161.95pt;margin-top:-100.55pt;width:114.05pt;height:139.3pt;rotation:45;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" fillcolor="#c7e359" stroked="f" strokeweight="1pt"/>
          </w:pict>
        </mc:Fallback>
      </mc:AlternateContent>
    </w:r>
  </w:p>
  <w:p w14:paraId="4950B5B6" w14:textId="587EE322" w:rsidR="00F82603" w:rsidRDefault="00F82603" w:rsidP="00E54490">
    <w:pPr>
      <w:pStyle w:val="En-tte"/>
      <w:rPr>
        <w:noProof/>
        <w:lang w:eastAsia="fr-CA"/>
      </w:rPr>
    </w:pPr>
  </w:p>
  <w:p w14:paraId="3857D5B8" w14:textId="1872A6F9" w:rsidR="00F82603" w:rsidRDefault="00F82603" w:rsidP="00E54490">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64B9" w14:textId="4CCE26B3" w:rsidR="0046645B" w:rsidRDefault="0046645B" w:rsidP="00E5449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4BAD"/>
    <w:multiLevelType w:val="multilevel"/>
    <w:tmpl w:val="2FE60890"/>
    <w:lvl w:ilvl="0">
      <w:start w:val="1"/>
      <w:numFmt w:val="decimal"/>
      <w:pStyle w:val="Titre1"/>
      <w:lvlText w:val="%1."/>
      <w:lvlJc w:val="left"/>
      <w:pPr>
        <w:ind w:left="360" w:hanging="360"/>
      </w:pPr>
    </w:lvl>
    <w:lvl w:ilvl="1">
      <w:start w:val="1"/>
      <w:numFmt w:val="decimal"/>
      <w:pStyle w:val="Titre2"/>
      <w:lvlText w:val="%1.%2"/>
      <w:lvlJc w:val="left"/>
      <w:pPr>
        <w:ind w:left="1711" w:hanging="576"/>
      </w:pPr>
    </w:lvl>
    <w:lvl w:ilvl="2">
      <w:start w:val="1"/>
      <w:numFmt w:val="decimal"/>
      <w:pStyle w:val="Style2"/>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 w15:restartNumberingAfterBreak="0">
    <w:nsid w:val="02691A3A"/>
    <w:multiLevelType w:val="hybridMultilevel"/>
    <w:tmpl w:val="97EA812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3F1618F"/>
    <w:multiLevelType w:val="hybridMultilevel"/>
    <w:tmpl w:val="06A2DAE0"/>
    <w:lvl w:ilvl="0" w:tplc="60D2CA70">
      <w:start w:val="1"/>
      <w:numFmt w:val="bullet"/>
      <w:pStyle w:val="Crochets"/>
      <w:lvlText w:val=""/>
      <w:lvlJc w:val="left"/>
      <w:pPr>
        <w:ind w:left="9008" w:hanging="360"/>
      </w:pPr>
      <w:rPr>
        <w:rFonts w:ascii="Wingdings" w:hAnsi="Wingdings" w:hint="default"/>
        <w:b/>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C9E2B1F"/>
    <w:multiLevelType w:val="hybridMultilevel"/>
    <w:tmpl w:val="0E1243DE"/>
    <w:lvl w:ilvl="0" w:tplc="0F745C32">
      <w:start w:val="1"/>
      <w:numFmt w:val="bullet"/>
      <w:pStyle w:val="Puces"/>
      <w:lvlText w:val=""/>
      <w:lvlJc w:val="left"/>
      <w:pPr>
        <w:ind w:left="720" w:hanging="360"/>
      </w:pPr>
      <w:rPr>
        <w:rFonts w:ascii="Symbol" w:hAnsi="Symbol"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1726325"/>
    <w:multiLevelType w:val="hybridMultilevel"/>
    <w:tmpl w:val="1F80E5A4"/>
    <w:lvl w:ilvl="0" w:tplc="CFA4590C">
      <w:numFmt w:val="bullet"/>
      <w:lvlText w:val="–"/>
      <w:lvlJc w:val="left"/>
      <w:pPr>
        <w:ind w:left="720" w:hanging="360"/>
      </w:pPr>
      <w:rPr>
        <w:rFonts w:ascii="Calibri" w:eastAsiaTheme="minorHAnsi" w:hAnsi="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A086036"/>
    <w:multiLevelType w:val="hybridMultilevel"/>
    <w:tmpl w:val="811A3C12"/>
    <w:lvl w:ilvl="0" w:tplc="0C0C0019">
      <w:start w:val="1"/>
      <w:numFmt w:val="lowerLetter"/>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A880AD1"/>
    <w:multiLevelType w:val="hybridMultilevel"/>
    <w:tmpl w:val="27EAC5EA"/>
    <w:lvl w:ilvl="0" w:tplc="CA8E438E">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BB07555"/>
    <w:multiLevelType w:val="multilevel"/>
    <w:tmpl w:val="B9BE65B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26F37FCF"/>
    <w:multiLevelType w:val="hybridMultilevel"/>
    <w:tmpl w:val="1FB0F6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70950DC"/>
    <w:multiLevelType w:val="hybridMultilevel"/>
    <w:tmpl w:val="A7AE457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0" w15:restartNumberingAfterBreak="0">
    <w:nsid w:val="2C4C2B24"/>
    <w:multiLevelType w:val="hybridMultilevel"/>
    <w:tmpl w:val="D366A2AA"/>
    <w:lvl w:ilvl="0" w:tplc="0C0C0019">
      <w:start w:val="1"/>
      <w:numFmt w:val="low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1" w15:restartNumberingAfterBreak="0">
    <w:nsid w:val="30AD1749"/>
    <w:multiLevelType w:val="hybridMultilevel"/>
    <w:tmpl w:val="6FFCA38C"/>
    <w:lvl w:ilvl="0" w:tplc="BDCE18E8">
      <w:start w:val="1"/>
      <w:numFmt w:val="bullet"/>
      <w:lvlText w:val=""/>
      <w:lvlJc w:val="left"/>
      <w:pPr>
        <w:ind w:left="720" w:hanging="360"/>
      </w:pPr>
      <w:rPr>
        <w:rFonts w:ascii="Symbol" w:hAnsi="Symbol"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38E06AE"/>
    <w:multiLevelType w:val="hybridMultilevel"/>
    <w:tmpl w:val="BBA66C2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3950748"/>
    <w:multiLevelType w:val="hybridMultilevel"/>
    <w:tmpl w:val="F410973C"/>
    <w:lvl w:ilvl="0" w:tplc="58E48D9E">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5EC4C9C"/>
    <w:multiLevelType w:val="hybridMultilevel"/>
    <w:tmpl w:val="825C9D58"/>
    <w:lvl w:ilvl="0" w:tplc="04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61A51F3"/>
    <w:multiLevelType w:val="hybridMultilevel"/>
    <w:tmpl w:val="2B583222"/>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E591284"/>
    <w:multiLevelType w:val="hybridMultilevel"/>
    <w:tmpl w:val="A8A6528C"/>
    <w:lvl w:ilvl="0" w:tplc="29AACFE2">
      <w:start w:val="1"/>
      <w:numFmt w:val="decimal"/>
      <w:pStyle w:val="TABLEAUNumro"/>
      <w:lvlText w:val="%1."/>
      <w:lvlJc w:val="left"/>
      <w:pPr>
        <w:ind w:left="833" w:hanging="360"/>
      </w:pPr>
      <w:rPr>
        <w:rFonts w:hint="default"/>
      </w:rPr>
    </w:lvl>
    <w:lvl w:ilvl="1" w:tplc="0C0C0003">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17" w15:restartNumberingAfterBreak="0">
    <w:nsid w:val="57866DE5"/>
    <w:multiLevelType w:val="hybridMultilevel"/>
    <w:tmpl w:val="F700730E"/>
    <w:lvl w:ilvl="0" w:tplc="4DEE1ED8">
      <w:numFmt w:val="bullet"/>
      <w:pStyle w:val="TABLEAUpuces"/>
      <w:lvlText w:val="•"/>
      <w:lvlJc w:val="left"/>
      <w:pPr>
        <w:ind w:left="833" w:hanging="360"/>
      </w:pPr>
      <w:rPr>
        <w:rFonts w:ascii="Arial" w:eastAsiaTheme="minorHAnsi" w:hAnsi="Arial" w:hint="default"/>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18" w15:restartNumberingAfterBreak="0">
    <w:nsid w:val="5B727018"/>
    <w:multiLevelType w:val="hybridMultilevel"/>
    <w:tmpl w:val="A66CFE40"/>
    <w:lvl w:ilvl="0" w:tplc="CFA4590C">
      <w:numFmt w:val="bullet"/>
      <w:lvlText w:val="–"/>
      <w:lvlJc w:val="left"/>
      <w:pPr>
        <w:ind w:left="720" w:hanging="360"/>
      </w:pPr>
      <w:rPr>
        <w:rFonts w:ascii="Calibri" w:eastAsiaTheme="minorHAnsi" w:hAnsi="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BF355AD"/>
    <w:multiLevelType w:val="hybridMultilevel"/>
    <w:tmpl w:val="06DEE1C4"/>
    <w:lvl w:ilvl="0" w:tplc="0C0C0005">
      <w:start w:val="1"/>
      <w:numFmt w:val="bullet"/>
      <w:lvlText w:val=""/>
      <w:lvlJc w:val="left"/>
      <w:pPr>
        <w:ind w:left="784" w:hanging="360"/>
      </w:pPr>
      <w:rPr>
        <w:rFonts w:ascii="Wingdings" w:hAnsi="Wingdings" w:hint="default"/>
      </w:rPr>
    </w:lvl>
    <w:lvl w:ilvl="1" w:tplc="0C0C0003" w:tentative="1">
      <w:start w:val="1"/>
      <w:numFmt w:val="bullet"/>
      <w:lvlText w:val="o"/>
      <w:lvlJc w:val="left"/>
      <w:pPr>
        <w:ind w:left="1504" w:hanging="360"/>
      </w:pPr>
      <w:rPr>
        <w:rFonts w:ascii="Courier New" w:hAnsi="Courier New" w:cs="Courier New" w:hint="default"/>
      </w:rPr>
    </w:lvl>
    <w:lvl w:ilvl="2" w:tplc="0C0C0005" w:tentative="1">
      <w:start w:val="1"/>
      <w:numFmt w:val="bullet"/>
      <w:lvlText w:val=""/>
      <w:lvlJc w:val="left"/>
      <w:pPr>
        <w:ind w:left="2224" w:hanging="360"/>
      </w:pPr>
      <w:rPr>
        <w:rFonts w:ascii="Wingdings" w:hAnsi="Wingdings" w:hint="default"/>
      </w:rPr>
    </w:lvl>
    <w:lvl w:ilvl="3" w:tplc="0C0C0001" w:tentative="1">
      <w:start w:val="1"/>
      <w:numFmt w:val="bullet"/>
      <w:lvlText w:val=""/>
      <w:lvlJc w:val="left"/>
      <w:pPr>
        <w:ind w:left="2944" w:hanging="360"/>
      </w:pPr>
      <w:rPr>
        <w:rFonts w:ascii="Symbol" w:hAnsi="Symbol" w:hint="default"/>
      </w:rPr>
    </w:lvl>
    <w:lvl w:ilvl="4" w:tplc="0C0C0003" w:tentative="1">
      <w:start w:val="1"/>
      <w:numFmt w:val="bullet"/>
      <w:lvlText w:val="o"/>
      <w:lvlJc w:val="left"/>
      <w:pPr>
        <w:ind w:left="3664" w:hanging="360"/>
      </w:pPr>
      <w:rPr>
        <w:rFonts w:ascii="Courier New" w:hAnsi="Courier New" w:cs="Courier New" w:hint="default"/>
      </w:rPr>
    </w:lvl>
    <w:lvl w:ilvl="5" w:tplc="0C0C0005" w:tentative="1">
      <w:start w:val="1"/>
      <w:numFmt w:val="bullet"/>
      <w:lvlText w:val=""/>
      <w:lvlJc w:val="left"/>
      <w:pPr>
        <w:ind w:left="4384" w:hanging="360"/>
      </w:pPr>
      <w:rPr>
        <w:rFonts w:ascii="Wingdings" w:hAnsi="Wingdings" w:hint="default"/>
      </w:rPr>
    </w:lvl>
    <w:lvl w:ilvl="6" w:tplc="0C0C0001" w:tentative="1">
      <w:start w:val="1"/>
      <w:numFmt w:val="bullet"/>
      <w:lvlText w:val=""/>
      <w:lvlJc w:val="left"/>
      <w:pPr>
        <w:ind w:left="5104" w:hanging="360"/>
      </w:pPr>
      <w:rPr>
        <w:rFonts w:ascii="Symbol" w:hAnsi="Symbol" w:hint="default"/>
      </w:rPr>
    </w:lvl>
    <w:lvl w:ilvl="7" w:tplc="0C0C0003" w:tentative="1">
      <w:start w:val="1"/>
      <w:numFmt w:val="bullet"/>
      <w:lvlText w:val="o"/>
      <w:lvlJc w:val="left"/>
      <w:pPr>
        <w:ind w:left="5824" w:hanging="360"/>
      </w:pPr>
      <w:rPr>
        <w:rFonts w:ascii="Courier New" w:hAnsi="Courier New" w:cs="Courier New" w:hint="default"/>
      </w:rPr>
    </w:lvl>
    <w:lvl w:ilvl="8" w:tplc="0C0C0005" w:tentative="1">
      <w:start w:val="1"/>
      <w:numFmt w:val="bullet"/>
      <w:lvlText w:val=""/>
      <w:lvlJc w:val="left"/>
      <w:pPr>
        <w:ind w:left="6544" w:hanging="360"/>
      </w:pPr>
      <w:rPr>
        <w:rFonts w:ascii="Wingdings" w:hAnsi="Wingdings" w:hint="default"/>
      </w:rPr>
    </w:lvl>
  </w:abstractNum>
  <w:abstractNum w:abstractNumId="20" w15:restartNumberingAfterBreak="0">
    <w:nsid w:val="5E0521CD"/>
    <w:multiLevelType w:val="hybridMultilevel"/>
    <w:tmpl w:val="DA1ABDC4"/>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606136C0"/>
    <w:multiLevelType w:val="hybridMultilevel"/>
    <w:tmpl w:val="2C68F056"/>
    <w:lvl w:ilvl="0" w:tplc="0C0C0011">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2970BC6"/>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5763C2F"/>
    <w:multiLevelType w:val="hybridMultilevel"/>
    <w:tmpl w:val="0A6C46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60F1923"/>
    <w:multiLevelType w:val="hybridMultilevel"/>
    <w:tmpl w:val="B15804F6"/>
    <w:lvl w:ilvl="0" w:tplc="79901088">
      <w:start w:val="1"/>
      <w:numFmt w:val="lowerLetter"/>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25" w15:restartNumberingAfterBreak="0">
    <w:nsid w:val="669C4883"/>
    <w:multiLevelType w:val="hybridMultilevel"/>
    <w:tmpl w:val="53F2CE6A"/>
    <w:lvl w:ilvl="0" w:tplc="CFA4590C">
      <w:numFmt w:val="bullet"/>
      <w:lvlText w:val="–"/>
      <w:lvlJc w:val="left"/>
      <w:pPr>
        <w:ind w:left="720" w:hanging="360"/>
      </w:pPr>
      <w:rPr>
        <w:rFonts w:ascii="Calibri" w:eastAsiaTheme="minorHAnsi" w:hAnsi="Calibri" w:hint="default"/>
        <w:b/>
        <w:color w:val="61476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7556A4D"/>
    <w:multiLevelType w:val="hybridMultilevel"/>
    <w:tmpl w:val="93C42B4E"/>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EBF57AC"/>
    <w:multiLevelType w:val="hybridMultilevel"/>
    <w:tmpl w:val="38CAF088"/>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7067020F"/>
    <w:multiLevelType w:val="hybridMultilevel"/>
    <w:tmpl w:val="46C0B6C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1866A26"/>
    <w:multiLevelType w:val="hybridMultilevel"/>
    <w:tmpl w:val="EDE0603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7EB407C5"/>
    <w:multiLevelType w:val="multilevel"/>
    <w:tmpl w:val="F17CEA92"/>
    <w:lvl w:ilvl="0">
      <w:start w:val="1"/>
      <w:numFmt w:val="upperRoman"/>
      <w:lvlText w:val="%1."/>
      <w:lvlJc w:val="left"/>
      <w:pPr>
        <w:ind w:left="1080" w:hanging="720"/>
      </w:pPr>
      <w:rPr>
        <w:rFonts w:hint="default"/>
      </w:rPr>
    </w:lvl>
    <w:lvl w:ilvl="1">
      <w:start w:val="1"/>
      <w:numFmt w:val="decimal"/>
      <w:isLgl/>
      <w:lvlText w:val="%1.%2"/>
      <w:lvlJc w:val="left"/>
      <w:pPr>
        <w:ind w:left="1428" w:hanging="720"/>
      </w:pPr>
      <w:rPr>
        <w:rFonts w:hint="default"/>
        <w:b/>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304" w:hanging="2160"/>
      </w:pPr>
      <w:rPr>
        <w:rFonts w:hint="default"/>
      </w:rPr>
    </w:lvl>
  </w:abstractNum>
  <w:num w:numId="1">
    <w:abstractNumId w:val="2"/>
  </w:num>
  <w:num w:numId="2">
    <w:abstractNumId w:val="3"/>
  </w:num>
  <w:num w:numId="3">
    <w:abstractNumId w:val="6"/>
  </w:num>
  <w:num w:numId="4">
    <w:abstractNumId w:val="0"/>
  </w:num>
  <w:num w:numId="5">
    <w:abstractNumId w:val="17"/>
  </w:num>
  <w:num w:numId="6">
    <w:abstractNumId w:val="30"/>
  </w:num>
  <w:num w:numId="7">
    <w:abstractNumId w:val="12"/>
  </w:num>
  <w:num w:numId="8">
    <w:abstractNumId w:val="1"/>
  </w:num>
  <w:num w:numId="9">
    <w:abstractNumId w:val="26"/>
  </w:num>
  <w:num w:numId="10">
    <w:abstractNumId w:val="21"/>
  </w:num>
  <w:num w:numId="11">
    <w:abstractNumId w:val="27"/>
  </w:num>
  <w:num w:numId="12">
    <w:abstractNumId w:val="15"/>
  </w:num>
  <w:num w:numId="13">
    <w:abstractNumId w:val="25"/>
  </w:num>
  <w:num w:numId="14">
    <w:abstractNumId w:val="28"/>
  </w:num>
  <w:num w:numId="15">
    <w:abstractNumId w:val="19"/>
  </w:num>
  <w:num w:numId="16">
    <w:abstractNumId w:val="16"/>
  </w:num>
  <w:num w:numId="17">
    <w:abstractNumId w:val="10"/>
  </w:num>
  <w:num w:numId="18">
    <w:abstractNumId w:val="29"/>
  </w:num>
  <w:num w:numId="19">
    <w:abstractNumId w:val="13"/>
  </w:num>
  <w:num w:numId="20">
    <w:abstractNumId w:val="7"/>
  </w:num>
  <w:num w:numId="21">
    <w:abstractNumId w:val="5"/>
  </w:num>
  <w:num w:numId="22">
    <w:abstractNumId w:val="4"/>
  </w:num>
  <w:num w:numId="23">
    <w:abstractNumId w:val="8"/>
  </w:num>
  <w:num w:numId="24">
    <w:abstractNumId w:val="23"/>
  </w:num>
  <w:num w:numId="25">
    <w:abstractNumId w:val="22"/>
  </w:num>
  <w:num w:numId="26">
    <w:abstractNumId w:val="14"/>
  </w:num>
  <w:num w:numId="27">
    <w:abstractNumId w:val="24"/>
  </w:num>
  <w:num w:numId="28">
    <w:abstractNumId w:val="20"/>
  </w:num>
  <w:num w:numId="29">
    <w:abstractNumId w:val="0"/>
  </w:num>
  <w:num w:numId="30">
    <w:abstractNumId w:val="9"/>
  </w:num>
  <w:num w:numId="31">
    <w:abstractNumId w:val="11"/>
  </w:num>
  <w:num w:numId="32">
    <w:abstractNumId w:val="18"/>
  </w:num>
  <w:num w:numId="33">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EC9"/>
    <w:rsid w:val="00013CF8"/>
    <w:rsid w:val="000146B6"/>
    <w:rsid w:val="00014D49"/>
    <w:rsid w:val="00017ED4"/>
    <w:rsid w:val="00023FC9"/>
    <w:rsid w:val="000278AF"/>
    <w:rsid w:val="00041E32"/>
    <w:rsid w:val="00072D18"/>
    <w:rsid w:val="000840B6"/>
    <w:rsid w:val="00085BE8"/>
    <w:rsid w:val="0009138B"/>
    <w:rsid w:val="000A23AE"/>
    <w:rsid w:val="000C05DA"/>
    <w:rsid w:val="000C30C2"/>
    <w:rsid w:val="000C3B9C"/>
    <w:rsid w:val="000C50A3"/>
    <w:rsid w:val="000D4EAD"/>
    <w:rsid w:val="000E1580"/>
    <w:rsid w:val="000E56B5"/>
    <w:rsid w:val="000F2741"/>
    <w:rsid w:val="000F52FB"/>
    <w:rsid w:val="000F5FC0"/>
    <w:rsid w:val="000F7ADC"/>
    <w:rsid w:val="00101F13"/>
    <w:rsid w:val="00105191"/>
    <w:rsid w:val="001171F9"/>
    <w:rsid w:val="0012252F"/>
    <w:rsid w:val="001519F3"/>
    <w:rsid w:val="00155B22"/>
    <w:rsid w:val="001565C1"/>
    <w:rsid w:val="001575BF"/>
    <w:rsid w:val="00160316"/>
    <w:rsid w:val="00166780"/>
    <w:rsid w:val="00172882"/>
    <w:rsid w:val="00180E8A"/>
    <w:rsid w:val="00186552"/>
    <w:rsid w:val="001A1BF0"/>
    <w:rsid w:val="001B010A"/>
    <w:rsid w:val="001B373F"/>
    <w:rsid w:val="001B4DFB"/>
    <w:rsid w:val="001C1466"/>
    <w:rsid w:val="001C2E5A"/>
    <w:rsid w:val="001D047D"/>
    <w:rsid w:val="001D521B"/>
    <w:rsid w:val="001E612F"/>
    <w:rsid w:val="002014DF"/>
    <w:rsid w:val="00201A70"/>
    <w:rsid w:val="00202844"/>
    <w:rsid w:val="00203B81"/>
    <w:rsid w:val="00206BDB"/>
    <w:rsid w:val="002311B0"/>
    <w:rsid w:val="00242FC6"/>
    <w:rsid w:val="002432EF"/>
    <w:rsid w:val="00246975"/>
    <w:rsid w:val="002511DA"/>
    <w:rsid w:val="00251D8C"/>
    <w:rsid w:val="0025632F"/>
    <w:rsid w:val="00257AEF"/>
    <w:rsid w:val="0027057A"/>
    <w:rsid w:val="0027081E"/>
    <w:rsid w:val="0028668F"/>
    <w:rsid w:val="002869B0"/>
    <w:rsid w:val="00292894"/>
    <w:rsid w:val="002943D3"/>
    <w:rsid w:val="002B4D8B"/>
    <w:rsid w:val="002C0312"/>
    <w:rsid w:val="002C3E83"/>
    <w:rsid w:val="002C47E0"/>
    <w:rsid w:val="002D2041"/>
    <w:rsid w:val="002D2203"/>
    <w:rsid w:val="002D430C"/>
    <w:rsid w:val="002E6D27"/>
    <w:rsid w:val="002F7D05"/>
    <w:rsid w:val="00316D40"/>
    <w:rsid w:val="00321F63"/>
    <w:rsid w:val="00343508"/>
    <w:rsid w:val="00362142"/>
    <w:rsid w:val="003643DF"/>
    <w:rsid w:val="00377991"/>
    <w:rsid w:val="003853DC"/>
    <w:rsid w:val="003A50BD"/>
    <w:rsid w:val="003A5F05"/>
    <w:rsid w:val="003A6765"/>
    <w:rsid w:val="003B1A9B"/>
    <w:rsid w:val="003E019F"/>
    <w:rsid w:val="003E0568"/>
    <w:rsid w:val="003E13EB"/>
    <w:rsid w:val="003E2763"/>
    <w:rsid w:val="003E4D8F"/>
    <w:rsid w:val="003E776A"/>
    <w:rsid w:val="003F256A"/>
    <w:rsid w:val="003F73E5"/>
    <w:rsid w:val="00401D1B"/>
    <w:rsid w:val="00410843"/>
    <w:rsid w:val="0042098D"/>
    <w:rsid w:val="004223D2"/>
    <w:rsid w:val="00422563"/>
    <w:rsid w:val="004313DE"/>
    <w:rsid w:val="00435C4D"/>
    <w:rsid w:val="00444EF2"/>
    <w:rsid w:val="004468DE"/>
    <w:rsid w:val="004509C6"/>
    <w:rsid w:val="00451A00"/>
    <w:rsid w:val="00451EEE"/>
    <w:rsid w:val="0045680C"/>
    <w:rsid w:val="00460423"/>
    <w:rsid w:val="00465E10"/>
    <w:rsid w:val="0046645B"/>
    <w:rsid w:val="00467B73"/>
    <w:rsid w:val="004709E3"/>
    <w:rsid w:val="004867FA"/>
    <w:rsid w:val="004A1AE7"/>
    <w:rsid w:val="004A3291"/>
    <w:rsid w:val="004A50F5"/>
    <w:rsid w:val="004A63B7"/>
    <w:rsid w:val="004B68B8"/>
    <w:rsid w:val="004D701D"/>
    <w:rsid w:val="004D7058"/>
    <w:rsid w:val="004E558C"/>
    <w:rsid w:val="004F5DB3"/>
    <w:rsid w:val="004F702E"/>
    <w:rsid w:val="0050551D"/>
    <w:rsid w:val="00513138"/>
    <w:rsid w:val="00520865"/>
    <w:rsid w:val="00522C9C"/>
    <w:rsid w:val="00536B63"/>
    <w:rsid w:val="00553A83"/>
    <w:rsid w:val="005552BC"/>
    <w:rsid w:val="0057226D"/>
    <w:rsid w:val="00573A47"/>
    <w:rsid w:val="00577C71"/>
    <w:rsid w:val="005A0390"/>
    <w:rsid w:val="005A4C66"/>
    <w:rsid w:val="005B0FA2"/>
    <w:rsid w:val="005B21C1"/>
    <w:rsid w:val="005B7427"/>
    <w:rsid w:val="005C3E61"/>
    <w:rsid w:val="005D2C7F"/>
    <w:rsid w:val="005D2D9A"/>
    <w:rsid w:val="005F7B45"/>
    <w:rsid w:val="00632BCF"/>
    <w:rsid w:val="00634123"/>
    <w:rsid w:val="006473A1"/>
    <w:rsid w:val="006570C3"/>
    <w:rsid w:val="00662DE2"/>
    <w:rsid w:val="00663DAC"/>
    <w:rsid w:val="00675066"/>
    <w:rsid w:val="006817D6"/>
    <w:rsid w:val="00684A85"/>
    <w:rsid w:val="0069464F"/>
    <w:rsid w:val="006B11BF"/>
    <w:rsid w:val="006B5275"/>
    <w:rsid w:val="006C71A9"/>
    <w:rsid w:val="006C7856"/>
    <w:rsid w:val="006C7CED"/>
    <w:rsid w:val="006D13D1"/>
    <w:rsid w:val="006D3EC9"/>
    <w:rsid w:val="006D7F3B"/>
    <w:rsid w:val="006E791A"/>
    <w:rsid w:val="006F21E0"/>
    <w:rsid w:val="00704A52"/>
    <w:rsid w:val="0070656D"/>
    <w:rsid w:val="00722BE6"/>
    <w:rsid w:val="00735D4A"/>
    <w:rsid w:val="00737BE6"/>
    <w:rsid w:val="007458AE"/>
    <w:rsid w:val="00755314"/>
    <w:rsid w:val="007662D5"/>
    <w:rsid w:val="00772432"/>
    <w:rsid w:val="00773950"/>
    <w:rsid w:val="00786844"/>
    <w:rsid w:val="007911BD"/>
    <w:rsid w:val="007938F5"/>
    <w:rsid w:val="00795426"/>
    <w:rsid w:val="007B563E"/>
    <w:rsid w:val="007C3583"/>
    <w:rsid w:val="007E6F43"/>
    <w:rsid w:val="007E76C6"/>
    <w:rsid w:val="007F70E2"/>
    <w:rsid w:val="00804B3C"/>
    <w:rsid w:val="008177FA"/>
    <w:rsid w:val="00821C5F"/>
    <w:rsid w:val="00824BFE"/>
    <w:rsid w:val="0084380D"/>
    <w:rsid w:val="008507E3"/>
    <w:rsid w:val="00853030"/>
    <w:rsid w:val="00857157"/>
    <w:rsid w:val="00893652"/>
    <w:rsid w:val="008A3753"/>
    <w:rsid w:val="008B0389"/>
    <w:rsid w:val="008B1091"/>
    <w:rsid w:val="008D1C0B"/>
    <w:rsid w:val="008D271A"/>
    <w:rsid w:val="008D6804"/>
    <w:rsid w:val="008E4701"/>
    <w:rsid w:val="008F58C5"/>
    <w:rsid w:val="008F74BF"/>
    <w:rsid w:val="00903B71"/>
    <w:rsid w:val="0090444F"/>
    <w:rsid w:val="0091193B"/>
    <w:rsid w:val="00913252"/>
    <w:rsid w:val="009162F3"/>
    <w:rsid w:val="00920A5C"/>
    <w:rsid w:val="009266E1"/>
    <w:rsid w:val="0094067F"/>
    <w:rsid w:val="00970229"/>
    <w:rsid w:val="0097339F"/>
    <w:rsid w:val="009806E2"/>
    <w:rsid w:val="009830BC"/>
    <w:rsid w:val="00991982"/>
    <w:rsid w:val="00993BFC"/>
    <w:rsid w:val="00995518"/>
    <w:rsid w:val="009B1E0F"/>
    <w:rsid w:val="009B230D"/>
    <w:rsid w:val="009B33D6"/>
    <w:rsid w:val="009B438A"/>
    <w:rsid w:val="009C0B88"/>
    <w:rsid w:val="009C3E43"/>
    <w:rsid w:val="009F21BF"/>
    <w:rsid w:val="009F7C89"/>
    <w:rsid w:val="00A11D05"/>
    <w:rsid w:val="00A12B8D"/>
    <w:rsid w:val="00A1438D"/>
    <w:rsid w:val="00A311F6"/>
    <w:rsid w:val="00A31C00"/>
    <w:rsid w:val="00A350C7"/>
    <w:rsid w:val="00A42512"/>
    <w:rsid w:val="00A45A0A"/>
    <w:rsid w:val="00A529F0"/>
    <w:rsid w:val="00A5507D"/>
    <w:rsid w:val="00A77E6E"/>
    <w:rsid w:val="00AB2D7E"/>
    <w:rsid w:val="00AB56AF"/>
    <w:rsid w:val="00AD1F06"/>
    <w:rsid w:val="00AE075C"/>
    <w:rsid w:val="00AE1598"/>
    <w:rsid w:val="00AF6B34"/>
    <w:rsid w:val="00B23C2F"/>
    <w:rsid w:val="00B24349"/>
    <w:rsid w:val="00B354AC"/>
    <w:rsid w:val="00B46D26"/>
    <w:rsid w:val="00B5466E"/>
    <w:rsid w:val="00B64196"/>
    <w:rsid w:val="00B74ACB"/>
    <w:rsid w:val="00B755E9"/>
    <w:rsid w:val="00B76FC2"/>
    <w:rsid w:val="00B80487"/>
    <w:rsid w:val="00B93596"/>
    <w:rsid w:val="00B93836"/>
    <w:rsid w:val="00B9599A"/>
    <w:rsid w:val="00B9760A"/>
    <w:rsid w:val="00BA1C8A"/>
    <w:rsid w:val="00BA6B7F"/>
    <w:rsid w:val="00BA7FEC"/>
    <w:rsid w:val="00BB5C68"/>
    <w:rsid w:val="00BC3BA0"/>
    <w:rsid w:val="00BE4B0F"/>
    <w:rsid w:val="00BF23D3"/>
    <w:rsid w:val="00BF739A"/>
    <w:rsid w:val="00C0205D"/>
    <w:rsid w:val="00C0224F"/>
    <w:rsid w:val="00C06BF4"/>
    <w:rsid w:val="00C10F51"/>
    <w:rsid w:val="00C12855"/>
    <w:rsid w:val="00C16A43"/>
    <w:rsid w:val="00C30ABC"/>
    <w:rsid w:val="00C31348"/>
    <w:rsid w:val="00C32173"/>
    <w:rsid w:val="00C3317F"/>
    <w:rsid w:val="00C56579"/>
    <w:rsid w:val="00C71640"/>
    <w:rsid w:val="00C8121F"/>
    <w:rsid w:val="00C86B2E"/>
    <w:rsid w:val="00CA3FE8"/>
    <w:rsid w:val="00CC567B"/>
    <w:rsid w:val="00CC580D"/>
    <w:rsid w:val="00CC7546"/>
    <w:rsid w:val="00CD6730"/>
    <w:rsid w:val="00CE33FD"/>
    <w:rsid w:val="00CE56FB"/>
    <w:rsid w:val="00CF6B59"/>
    <w:rsid w:val="00D0126E"/>
    <w:rsid w:val="00D0484F"/>
    <w:rsid w:val="00D101F6"/>
    <w:rsid w:val="00D1141F"/>
    <w:rsid w:val="00D15968"/>
    <w:rsid w:val="00D3385D"/>
    <w:rsid w:val="00D3715F"/>
    <w:rsid w:val="00D56461"/>
    <w:rsid w:val="00D566A8"/>
    <w:rsid w:val="00D70D1E"/>
    <w:rsid w:val="00D75258"/>
    <w:rsid w:val="00D75592"/>
    <w:rsid w:val="00D77E73"/>
    <w:rsid w:val="00D80022"/>
    <w:rsid w:val="00D80F05"/>
    <w:rsid w:val="00D90C87"/>
    <w:rsid w:val="00D94BC1"/>
    <w:rsid w:val="00DA25FA"/>
    <w:rsid w:val="00DA2818"/>
    <w:rsid w:val="00DB0B0D"/>
    <w:rsid w:val="00DC7749"/>
    <w:rsid w:val="00DD1C2F"/>
    <w:rsid w:val="00DE1ADD"/>
    <w:rsid w:val="00DF4CFA"/>
    <w:rsid w:val="00DF6FDF"/>
    <w:rsid w:val="00E00477"/>
    <w:rsid w:val="00E051C3"/>
    <w:rsid w:val="00E13629"/>
    <w:rsid w:val="00E219FB"/>
    <w:rsid w:val="00E22332"/>
    <w:rsid w:val="00E24FDC"/>
    <w:rsid w:val="00E27B92"/>
    <w:rsid w:val="00E27C99"/>
    <w:rsid w:val="00E32776"/>
    <w:rsid w:val="00E42255"/>
    <w:rsid w:val="00E51083"/>
    <w:rsid w:val="00E541A9"/>
    <w:rsid w:val="00E54490"/>
    <w:rsid w:val="00E54827"/>
    <w:rsid w:val="00E6175B"/>
    <w:rsid w:val="00E62938"/>
    <w:rsid w:val="00E857F9"/>
    <w:rsid w:val="00E948DB"/>
    <w:rsid w:val="00E976D7"/>
    <w:rsid w:val="00EA6BFE"/>
    <w:rsid w:val="00EA77E4"/>
    <w:rsid w:val="00EB36AD"/>
    <w:rsid w:val="00EB7011"/>
    <w:rsid w:val="00EB7731"/>
    <w:rsid w:val="00EC00B5"/>
    <w:rsid w:val="00EC5A7D"/>
    <w:rsid w:val="00EF0CCA"/>
    <w:rsid w:val="00F209FC"/>
    <w:rsid w:val="00F328B7"/>
    <w:rsid w:val="00F43EDA"/>
    <w:rsid w:val="00F45788"/>
    <w:rsid w:val="00F6070D"/>
    <w:rsid w:val="00F61B5E"/>
    <w:rsid w:val="00F7015B"/>
    <w:rsid w:val="00F7116B"/>
    <w:rsid w:val="00F74CB8"/>
    <w:rsid w:val="00F7541D"/>
    <w:rsid w:val="00F815A3"/>
    <w:rsid w:val="00F82603"/>
    <w:rsid w:val="00F9644D"/>
    <w:rsid w:val="00FA115C"/>
    <w:rsid w:val="00FA6537"/>
    <w:rsid w:val="00FA6549"/>
    <w:rsid w:val="00FB2A3E"/>
    <w:rsid w:val="00FB5400"/>
    <w:rsid w:val="00FC6901"/>
    <w:rsid w:val="00FD37E8"/>
    <w:rsid w:val="00FE0EE7"/>
    <w:rsid w:val="00FE75D8"/>
    <w:rsid w:val="00FF073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97EA9"/>
  <w15:chartTrackingRefBased/>
  <w15:docId w15:val="{17499B40-4E7B-415F-AEF8-C5D2B7E4B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90"/>
    <w:pPr>
      <w:spacing w:before="200" w:after="240" w:line="264" w:lineRule="auto"/>
      <w:jc w:val="both"/>
    </w:pPr>
    <w:rPr>
      <w:rFonts w:ascii="Arial" w:hAnsi="Arial"/>
    </w:rPr>
  </w:style>
  <w:style w:type="paragraph" w:styleId="Titre1">
    <w:name w:val="heading 1"/>
    <w:basedOn w:val="Normal"/>
    <w:next w:val="Normal"/>
    <w:link w:val="Titre1Car"/>
    <w:uiPriority w:val="9"/>
    <w:qFormat/>
    <w:rsid w:val="001171F9"/>
    <w:pPr>
      <w:numPr>
        <w:numId w:val="4"/>
      </w:numPr>
      <w:spacing w:before="0" w:after="0" w:line="240" w:lineRule="auto"/>
      <w:ind w:right="6"/>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F43EDA"/>
    <w:pPr>
      <w:keepNext/>
      <w:keepLines/>
      <w:numPr>
        <w:ilvl w:val="1"/>
        <w:numId w:val="4"/>
      </w:numPr>
      <w:spacing w:before="280" w:after="0" w:line="240" w:lineRule="auto"/>
      <w:ind w:left="709" w:hanging="709"/>
      <w:jc w:val="left"/>
      <w:outlineLvl w:val="1"/>
    </w:pPr>
    <w:rPr>
      <w:rFonts w:ascii="Raleway" w:eastAsiaTheme="majorEastAsia" w:hAnsi="Raleway" w:cstheme="majorBidi"/>
      <w:b/>
      <w:color w:val="2F5496" w:themeColor="accent1" w:themeShade="BF"/>
      <w:sz w:val="32"/>
      <w:szCs w:val="26"/>
    </w:rPr>
  </w:style>
  <w:style w:type="paragraph" w:styleId="Titre3">
    <w:name w:val="heading 3"/>
    <w:basedOn w:val="Normal"/>
    <w:next w:val="Normal"/>
    <w:link w:val="Titre3Car"/>
    <w:uiPriority w:val="9"/>
    <w:unhideWhenUsed/>
    <w:qFormat/>
    <w:rsid w:val="00B5466E"/>
    <w:pPr>
      <w:keepNext/>
      <w:keepLines/>
      <w:spacing w:before="0" w:line="240" w:lineRule="auto"/>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ABLEAUTitre">
    <w:name w:val="TABLEAU Titre"/>
    <w:basedOn w:val="TitreTableau"/>
    <w:qFormat/>
    <w:rsid w:val="002869B0"/>
  </w:style>
  <w:style w:type="paragraph" w:styleId="En-tte">
    <w:name w:val="header"/>
    <w:basedOn w:val="Normal"/>
    <w:link w:val="En-tteCar"/>
    <w:uiPriority w:val="99"/>
    <w:unhideWhenUsed/>
    <w:rsid w:val="00C10F51"/>
    <w:pPr>
      <w:tabs>
        <w:tab w:val="center" w:pos="4320"/>
        <w:tab w:val="right" w:pos="8640"/>
      </w:tabs>
      <w:spacing w:before="0" w:after="0" w:line="240" w:lineRule="auto"/>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316D40"/>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before="0" w:after="200" w:line="276" w:lineRule="auto"/>
      <w:ind w:left="720"/>
      <w:contextualSpacing/>
    </w:pPr>
    <w:rPr>
      <w:szCs w:val="24"/>
    </w:rPr>
  </w:style>
  <w:style w:type="character" w:customStyle="1" w:styleId="Titre2Car">
    <w:name w:val="Titre 2 Car"/>
    <w:basedOn w:val="Policepardfaut"/>
    <w:link w:val="Titre2"/>
    <w:uiPriority w:val="9"/>
    <w:rsid w:val="00F43EDA"/>
    <w:rPr>
      <w:rFonts w:ascii="Raleway" w:eastAsiaTheme="majorEastAsia" w:hAnsi="Raleway" w:cstheme="majorBidi"/>
      <w:b/>
      <w:color w:val="2F5496" w:themeColor="accent1" w:themeShade="BF"/>
      <w:sz w:val="32"/>
      <w:szCs w:val="26"/>
    </w:rPr>
  </w:style>
  <w:style w:type="paragraph" w:styleId="Sansinterligne">
    <w:name w:val="No Spacing"/>
    <w:link w:val="SansinterligneCar"/>
    <w:uiPriority w:val="1"/>
    <w:qFormat/>
    <w:rsid w:val="00577C71"/>
    <w:pPr>
      <w:spacing w:after="0" w:line="240" w:lineRule="auto"/>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semiHidden/>
    <w:unhideWhenUsed/>
    <w:rsid w:val="00F61B5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semiHidden/>
    <w:unhideWhenUsed/>
    <w:rsid w:val="003E4D8F"/>
    <w:pPr>
      <w:spacing w:line="240" w:lineRule="auto"/>
    </w:pPr>
    <w:rPr>
      <w:sz w:val="20"/>
      <w:szCs w:val="20"/>
    </w:rPr>
  </w:style>
  <w:style w:type="character" w:customStyle="1" w:styleId="CommentaireCar">
    <w:name w:val="Commentaire Car"/>
    <w:basedOn w:val="Policepardfaut"/>
    <w:link w:val="Commentaire"/>
    <w:uiPriority w:val="99"/>
    <w:semiHidden/>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iPriority w:val="99"/>
    <w:unhideWhenUsed/>
    <w:rsid w:val="003E4D8F"/>
    <w:pPr>
      <w:spacing w:before="0" w:after="0" w:line="240" w:lineRule="auto"/>
      <w:jc w:val="left"/>
    </w:pPr>
    <w:rPr>
      <w:rFonts w:ascii="Bookman Old Style" w:hAnsi="Bookman Old Style"/>
      <w:sz w:val="20"/>
      <w:szCs w:val="20"/>
    </w:rPr>
  </w:style>
  <w:style w:type="character" w:customStyle="1" w:styleId="NotedebasdepageCar">
    <w:name w:val="Note de bas de page Car"/>
    <w:basedOn w:val="Policepardfaut"/>
    <w:link w:val="Notedebasdepage"/>
    <w:uiPriority w:val="99"/>
    <w:rsid w:val="003E4D8F"/>
    <w:rPr>
      <w:rFonts w:ascii="Bookman Old Style" w:hAnsi="Bookman Old Style"/>
      <w:sz w:val="20"/>
      <w:szCs w:val="20"/>
    </w:rPr>
  </w:style>
  <w:style w:type="character" w:styleId="Appelnotedebasdep">
    <w:name w:val="footnote reference"/>
    <w:basedOn w:val="Policepardfaut"/>
    <w:uiPriority w:val="99"/>
    <w:semiHidden/>
    <w:unhideWhenUsed/>
    <w:rsid w:val="003E4D8F"/>
    <w:rPr>
      <w:vertAlign w:val="superscript"/>
    </w:rPr>
  </w:style>
  <w:style w:type="paragraph" w:customStyle="1" w:styleId="Sous-titrevert">
    <w:name w:val="Sous-titre vert"/>
    <w:basedOn w:val="Titre2"/>
    <w:link w:val="Sous-titrevertCar"/>
    <w:qFormat/>
    <w:rsid w:val="009C3E43"/>
    <w:pPr>
      <w:numPr>
        <w:ilvl w:val="0"/>
        <w:numId w:val="0"/>
      </w:numPr>
      <w:spacing w:before="240"/>
      <w:ind w:left="709" w:hanging="709"/>
    </w:pPr>
    <w:rPr>
      <w:color w:val="9FAF48"/>
      <w:sz w:val="28"/>
      <w:szCs w:val="28"/>
    </w:rPr>
  </w:style>
  <w:style w:type="paragraph" w:customStyle="1" w:styleId="TitreTableau">
    <w:name w:val="Titre Tableau"/>
    <w:basedOn w:val="Normal"/>
    <w:qFormat/>
    <w:rsid w:val="00D3385D"/>
    <w:pPr>
      <w:spacing w:before="120" w:after="120" w:line="240" w:lineRule="auto"/>
      <w:ind w:left="113" w:right="113"/>
      <w:jc w:val="left"/>
    </w:pPr>
    <w:rPr>
      <w:rFonts w:ascii="Arial Narrow" w:hAnsi="Arial Narrow" w:cs="Arial"/>
      <w:b/>
      <w:bCs/>
      <w:color w:val="FFFFFF" w:themeColor="background1"/>
      <w:sz w:val="28"/>
      <w:szCs w:val="28"/>
      <w:lang w:eastAsia="zh-CN"/>
    </w:rPr>
  </w:style>
  <w:style w:type="paragraph" w:customStyle="1" w:styleId="Style1">
    <w:name w:val="Style1"/>
    <w:basedOn w:val="Pieddepage"/>
    <w:qFormat/>
    <w:rsid w:val="001A1BF0"/>
    <w:rPr>
      <w:rFonts w:ascii="Raleway SemiBold" w:hAnsi="Raleway SemiBold" w:cs="Arial"/>
      <w:b/>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4"/>
      </w:numPr>
    </w:pPr>
  </w:style>
  <w:style w:type="paragraph" w:customStyle="1" w:styleId="Crochets">
    <w:name w:val="Crochets"/>
    <w:basedOn w:val="Paragraphedeliste"/>
    <w:qFormat/>
    <w:rsid w:val="00F43EDA"/>
    <w:pPr>
      <w:numPr>
        <w:numId w:val="1"/>
      </w:numPr>
      <w:ind w:left="1560" w:hanging="425"/>
      <w:jc w:val="left"/>
    </w:pPr>
    <w:rPr>
      <w:color w:val="FFFFFF" w:themeColor="background1"/>
    </w:rPr>
  </w:style>
  <w:style w:type="paragraph" w:customStyle="1" w:styleId="Bulle">
    <w:name w:val="Bulle"/>
    <w:basedOn w:val="Normal"/>
    <w:qFormat/>
    <w:rsid w:val="00F43EDA"/>
    <w:pPr>
      <w:spacing w:before="0"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customStyle="1" w:styleId="retraitnumro">
    <w:name w:val="retrait numéro"/>
    <w:basedOn w:val="Normal"/>
    <w:qFormat/>
    <w:rsid w:val="007938F5"/>
    <w:pPr>
      <w:spacing w:before="0" w:after="80"/>
      <w:ind w:left="709" w:hanging="425"/>
    </w:pPr>
  </w:style>
  <w:style w:type="paragraph" w:customStyle="1" w:styleId="Puces">
    <w:name w:val="Puces"/>
    <w:basedOn w:val="Paragraphedeliste"/>
    <w:qFormat/>
    <w:rsid w:val="001C2E5A"/>
    <w:pPr>
      <w:numPr>
        <w:numId w:val="2"/>
      </w:numPr>
      <w:ind w:hanging="436"/>
    </w:pPr>
  </w:style>
  <w:style w:type="paragraph" w:customStyle="1" w:styleId="TABLEAUTextebold">
    <w:name w:val="TABLEAU Texte bold"/>
    <w:basedOn w:val="Normal"/>
    <w:qFormat/>
    <w:rsid w:val="002869B0"/>
    <w:pPr>
      <w:spacing w:before="120" w:after="120" w:line="240" w:lineRule="exact"/>
      <w:ind w:left="113" w:right="113"/>
      <w:jc w:val="left"/>
    </w:pPr>
    <w:rPr>
      <w:rFonts w:ascii="Arial Narrow" w:hAnsi="Arial Narrow" w:cs="Arial"/>
      <w:b/>
      <w:bCs/>
      <w:sz w:val="24"/>
      <w:szCs w:val="24"/>
      <w:lang w:eastAsia="zh-CN"/>
    </w:rPr>
  </w:style>
  <w:style w:type="paragraph" w:customStyle="1" w:styleId="TABLEAUTexte">
    <w:name w:val="TABLEAU Texte"/>
    <w:basedOn w:val="Normal"/>
    <w:qFormat/>
    <w:rsid w:val="00D3385D"/>
    <w:pPr>
      <w:spacing w:before="120" w:after="120" w:line="240" w:lineRule="auto"/>
      <w:ind w:left="113" w:right="113"/>
      <w:jc w:val="left"/>
    </w:pPr>
    <w:rPr>
      <w:rFonts w:ascii="Arial Narrow" w:hAnsi="Arial Narrow"/>
      <w:sz w:val="24"/>
    </w:rPr>
  </w:style>
  <w:style w:type="paragraph" w:customStyle="1" w:styleId="TABLEAUpuces">
    <w:name w:val="TABLEAU puces"/>
    <w:basedOn w:val="TABLEAUTexte"/>
    <w:qFormat/>
    <w:rsid w:val="002C3E83"/>
    <w:pPr>
      <w:numPr>
        <w:numId w:val="5"/>
      </w:numPr>
      <w:spacing w:before="0" w:after="0"/>
      <w:ind w:left="448"/>
    </w:pPr>
    <w:rPr>
      <w:lang w:eastAsia="zh-CN"/>
    </w:rPr>
  </w:style>
  <w:style w:type="paragraph" w:customStyle="1" w:styleId="TitreAnnexe">
    <w:name w:val="Titre Annexe"/>
    <w:basedOn w:val="Titre1"/>
    <w:qFormat/>
    <w:rsid w:val="002F7D05"/>
    <w:pPr>
      <w:numPr>
        <w:numId w:val="0"/>
      </w:numPr>
    </w:pPr>
    <w:rPr>
      <w:sz w:val="40"/>
      <w:szCs w:val="40"/>
    </w:rPr>
  </w:style>
  <w:style w:type="paragraph" w:customStyle="1" w:styleId="Sous-TitreAnnexe">
    <w:name w:val="Sous-Titre Annexe"/>
    <w:basedOn w:val="Titre2"/>
    <w:qFormat/>
    <w:rsid w:val="00B80487"/>
    <w:pPr>
      <w:numPr>
        <w:ilvl w:val="0"/>
        <w:numId w:val="0"/>
      </w:numPr>
      <w:ind w:left="709" w:hanging="709"/>
    </w:pPr>
  </w:style>
  <w:style w:type="paragraph" w:customStyle="1" w:styleId="TABLEAUNumro">
    <w:name w:val="TABLEAU Numéro"/>
    <w:basedOn w:val="Normal"/>
    <w:qFormat/>
    <w:rsid w:val="00F328B7"/>
    <w:pPr>
      <w:numPr>
        <w:numId w:val="16"/>
      </w:numPr>
      <w:spacing w:before="120" w:after="120" w:line="240" w:lineRule="auto"/>
      <w:ind w:left="465" w:right="113" w:hanging="357"/>
      <w:jc w:val="left"/>
    </w:pPr>
    <w:rPr>
      <w:rFonts w:ascii="Arial Narrow" w:hAnsi="Arial Narrow" w:cs="Arial"/>
      <w:bCs/>
      <w:sz w:val="24"/>
      <w:lang w:eastAsia="zh-CN"/>
    </w:rPr>
  </w:style>
  <w:style w:type="paragraph" w:styleId="Titre">
    <w:name w:val="Title"/>
    <w:basedOn w:val="Normal"/>
    <w:next w:val="Normal"/>
    <w:link w:val="TitreCar"/>
    <w:uiPriority w:val="10"/>
    <w:qFormat/>
    <w:rsid w:val="001171F9"/>
    <w:pPr>
      <w:spacing w:before="0" w:after="0" w:line="240" w:lineRule="auto"/>
      <w:contextualSpacing/>
      <w:jc w:val="left"/>
    </w:pPr>
    <w:rPr>
      <w:rFonts w:ascii="Raleway Light" w:eastAsiaTheme="majorEastAsia" w:hAnsi="Raleway Light" w:cstheme="majorBidi"/>
      <w:color w:val="92D050"/>
      <w:spacing w:val="-10"/>
      <w:kern w:val="28"/>
      <w:sz w:val="60"/>
      <w:szCs w:val="56"/>
    </w:rPr>
  </w:style>
  <w:style w:type="character" w:customStyle="1" w:styleId="TitreCar">
    <w:name w:val="Titre Car"/>
    <w:basedOn w:val="Policepardfaut"/>
    <w:link w:val="Titre"/>
    <w:uiPriority w:val="10"/>
    <w:rsid w:val="001171F9"/>
    <w:rPr>
      <w:rFonts w:ascii="Raleway Light" w:eastAsiaTheme="majorEastAsia" w:hAnsi="Raleway Light" w:cstheme="majorBidi"/>
      <w:color w:val="92D050"/>
      <w:spacing w:val="-10"/>
      <w:kern w:val="28"/>
      <w:sz w:val="60"/>
      <w:szCs w:val="56"/>
    </w:rPr>
  </w:style>
  <w:style w:type="paragraph" w:styleId="TM1">
    <w:name w:val="toc 1"/>
    <w:basedOn w:val="Normal"/>
    <w:next w:val="Normal"/>
    <w:autoRedefine/>
    <w:uiPriority w:val="39"/>
    <w:unhideWhenUsed/>
    <w:rsid w:val="00E541A9"/>
    <w:pPr>
      <w:tabs>
        <w:tab w:val="left" w:pos="440"/>
        <w:tab w:val="right" w:pos="8636"/>
      </w:tabs>
      <w:spacing w:before="140" w:after="120"/>
      <w:jc w:val="left"/>
    </w:pPr>
    <w:rPr>
      <w:rFonts w:ascii="Raleway Medium" w:eastAsia="SimSun" w:hAnsi="Raleway Medium" w:cstheme="minorHAnsi"/>
      <w:noProof/>
      <w:color w:val="324D72"/>
      <w:lang w:eastAsia="zh-CN"/>
    </w:rPr>
  </w:style>
  <w:style w:type="paragraph" w:styleId="TM2">
    <w:name w:val="toc 2"/>
    <w:basedOn w:val="Normal"/>
    <w:next w:val="Normal"/>
    <w:autoRedefine/>
    <w:uiPriority w:val="39"/>
    <w:unhideWhenUsed/>
    <w:rsid w:val="0042098D"/>
    <w:pPr>
      <w:spacing w:before="120" w:after="0"/>
      <w:ind w:left="220"/>
      <w:jc w:val="left"/>
    </w:pPr>
    <w:rPr>
      <w:rFonts w:asciiTheme="minorHAnsi" w:hAnsiTheme="minorHAnsi" w:cstheme="minorHAnsi"/>
      <w:i/>
      <w:iCs/>
      <w:sz w:val="20"/>
      <w:szCs w:val="20"/>
    </w:rPr>
  </w:style>
  <w:style w:type="paragraph" w:styleId="TM3">
    <w:name w:val="toc 3"/>
    <w:basedOn w:val="Normal"/>
    <w:next w:val="Normal"/>
    <w:autoRedefine/>
    <w:uiPriority w:val="39"/>
    <w:unhideWhenUsed/>
    <w:rsid w:val="0042098D"/>
    <w:pPr>
      <w:spacing w:before="0"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42098D"/>
    <w:pPr>
      <w:spacing w:before="0"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42098D"/>
    <w:pPr>
      <w:spacing w:before="0"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42098D"/>
    <w:pPr>
      <w:spacing w:before="0"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42098D"/>
    <w:pPr>
      <w:spacing w:before="0"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42098D"/>
    <w:pPr>
      <w:spacing w:before="0"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42098D"/>
    <w:pPr>
      <w:spacing w:before="0" w:after="0"/>
      <w:ind w:left="1760"/>
      <w:jc w:val="left"/>
    </w:pPr>
    <w:rPr>
      <w:rFonts w:asciiTheme="minorHAnsi" w:hAnsiTheme="minorHAnsi" w:cstheme="minorHAnsi"/>
      <w:sz w:val="20"/>
      <w:szCs w:val="20"/>
    </w:rPr>
  </w:style>
  <w:style w:type="character" w:styleId="Accentuationintense">
    <w:name w:val="Intense Emphasis"/>
    <w:basedOn w:val="Policepardfaut"/>
    <w:uiPriority w:val="21"/>
    <w:qFormat/>
    <w:rsid w:val="00F815A3"/>
    <w:rPr>
      <w:i/>
      <w:iCs/>
      <w:color w:val="4472C4" w:themeColor="accent1"/>
    </w:rPr>
  </w:style>
  <w:style w:type="paragraph" w:styleId="NormalWeb">
    <w:name w:val="Normal (Web)"/>
    <w:basedOn w:val="Normal"/>
    <w:uiPriority w:val="99"/>
    <w:unhideWhenUsed/>
    <w:rsid w:val="00F815A3"/>
    <w:pPr>
      <w:spacing w:before="100" w:beforeAutospacing="1" w:after="100" w:afterAutospacing="1" w:line="240" w:lineRule="auto"/>
      <w:jc w:val="left"/>
    </w:pPr>
    <w:rPr>
      <w:rFonts w:ascii="Times New Roman" w:eastAsia="Times New Roman" w:hAnsi="Times New Roman" w:cs="Times New Roman"/>
      <w:sz w:val="24"/>
      <w:szCs w:val="24"/>
      <w:lang w:eastAsia="fr-CA"/>
    </w:rPr>
  </w:style>
  <w:style w:type="character" w:styleId="Accentuation">
    <w:name w:val="Emphasis"/>
    <w:basedOn w:val="Policepardfaut"/>
    <w:uiPriority w:val="20"/>
    <w:qFormat/>
    <w:rsid w:val="003853DC"/>
    <w:rPr>
      <w:i/>
      <w:iCs/>
    </w:rPr>
  </w:style>
  <w:style w:type="paragraph" w:customStyle="1" w:styleId="citation2">
    <w:name w:val="citation2"/>
    <w:basedOn w:val="Sous-titrevert"/>
    <w:link w:val="citation2Car"/>
    <w:qFormat/>
    <w:rsid w:val="00684A85"/>
    <w:pPr>
      <w:spacing w:before="120" w:after="120"/>
      <w:ind w:right="-84"/>
      <w:jc w:val="center"/>
    </w:pPr>
    <w:rPr>
      <w:rFonts w:ascii="Arial" w:hAnsi="Arial"/>
      <w:b w:val="0"/>
      <w:i/>
      <w:sz w:val="24"/>
    </w:rPr>
  </w:style>
  <w:style w:type="character" w:customStyle="1" w:styleId="Sous-titrevertCar">
    <w:name w:val="Sous-titre vert Car"/>
    <w:basedOn w:val="Titre2Car"/>
    <w:link w:val="Sous-titrevert"/>
    <w:rsid w:val="00684A85"/>
    <w:rPr>
      <w:rFonts w:ascii="Raleway" w:eastAsiaTheme="majorEastAsia" w:hAnsi="Raleway" w:cstheme="majorBidi"/>
      <w:b/>
      <w:color w:val="9FAF48"/>
      <w:sz w:val="28"/>
      <w:szCs w:val="28"/>
    </w:rPr>
  </w:style>
  <w:style w:type="character" w:customStyle="1" w:styleId="citation2Car">
    <w:name w:val="citation2 Car"/>
    <w:basedOn w:val="Sous-titrevertCar"/>
    <w:link w:val="citation2"/>
    <w:rsid w:val="00684A85"/>
    <w:rPr>
      <w:rFonts w:ascii="Arial" w:eastAsiaTheme="majorEastAsia" w:hAnsi="Arial" w:cstheme="majorBidi"/>
      <w:b w:val="0"/>
      <w:i/>
      <w:color w:val="9FAF48"/>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72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9.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D10B9-AE3D-4520-82CA-D6A865EE0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2088</Words>
  <Characters>11489</Characters>
  <Application>Microsoft Office Word</Application>
  <DocSecurity>0</DocSecurity>
  <Lines>95</Lines>
  <Paragraphs>27</Paragraphs>
  <ScaleCrop>false</ScaleCrop>
  <HeadingPairs>
    <vt:vector size="4" baseType="variant">
      <vt:variant>
        <vt:lpstr>Titre</vt:lpstr>
      </vt:variant>
      <vt:variant>
        <vt:i4>1</vt:i4>
      </vt:variant>
      <vt:variant>
        <vt:lpstr>Titres</vt:lpstr>
      </vt:variant>
      <vt:variant>
        <vt:i4>16</vt:i4>
      </vt:variant>
    </vt:vector>
  </HeadingPairs>
  <TitlesOfParts>
    <vt:vector size="17" baseType="lpstr">
      <vt:lpstr>Autodiagnostic du comité de pilotage</vt:lpstr>
      <vt:lpstr>Avant-propos</vt:lpstr>
      <vt:lpstr>Contenu</vt:lpstr>
      <vt:lpstr>Introduction</vt:lpstr>
      <vt:lpstr>Autodiagnostic du comité de pilotage</vt:lpstr>
      <vt:lpstr>Composition du comité de pilotage</vt:lpstr>
      <vt:lpstr>        Tableau 1. Autodiagnostic de la composition du comité de pilotage</vt:lpstr>
      <vt:lpstr>Conditions gagnantes de la concertation </vt:lpstr>
      <vt:lpstr>    Ce qu’est la concertation</vt:lpstr>
      <vt:lpstr>    S’engager à l’égard d’une cible partagée</vt:lpstr>
      <vt:lpstr>    Des incitatifs attrayants</vt:lpstr>
      <vt:lpstr>    Un leadership partagé</vt:lpstr>
      <vt:lpstr>    « Le leadership est largement considéré comme un ingrédient essentiel pour amene</vt:lpstr>
      <vt:lpstr>        Tableau 2. Autodiagnostic des acquis de la concertation</vt:lpstr>
      <vt:lpstr>    Les moments pour effectuer un autodiagnostic</vt:lpstr>
      <vt:lpstr>Conclusion</vt:lpstr>
      <vt:lpstr>        </vt:lpstr>
    </vt:vector>
  </TitlesOfParts>
  <Company/>
  <LinksUpToDate>false</LinksUpToDate>
  <CharactersWithSpaces>13550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Autodiagnostic du comité de pilotage</dc:title>
  <dc:subject>Outil de réflexion sur le comité de pilotage</dc:subject>
  <dc:creator>Garon, S., Paris, M., Goudreault, N., Rémillard-Boilard, S., Veil, A.</dc:creator>
  <cp:keywords>autodiagnostic; comité de pilotage; concertation</cp:keywords>
  <dc:description/>
  <cp:lastModifiedBy>Nicolas Goudreault</cp:lastModifiedBy>
  <cp:revision>6</cp:revision>
  <cp:lastPrinted>2021-09-24T03:59:00Z</cp:lastPrinted>
  <dcterms:created xsi:type="dcterms:W3CDTF">2021-10-19T18:52:00Z</dcterms:created>
  <dcterms:modified xsi:type="dcterms:W3CDTF">2021-10-22T14:34:00Z</dcterms:modified>
</cp:coreProperties>
</file>