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155A" w14:textId="77777777" w:rsidR="00A632E9" w:rsidRPr="00D82EF0" w:rsidRDefault="00A632E9" w:rsidP="00612A63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</w:p>
    <w:p w14:paraId="7FACE7E5" w14:textId="61A847C3" w:rsidR="00A9001A" w:rsidRPr="00D82EF0" w:rsidRDefault="00A9001A" w:rsidP="00D82EF0">
      <w:pPr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  <w:r w:rsidRPr="00D82EF0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Québec, le </w:t>
      </w:r>
    </w:p>
    <w:p w14:paraId="27492BD6" w14:textId="2C17DFC2" w:rsidR="00612A63" w:rsidRPr="00D82EF0" w:rsidRDefault="00612A63" w:rsidP="00612A63">
      <w:pPr>
        <w:pStyle w:val="En-tte"/>
        <w:tabs>
          <w:tab w:val="left" w:pos="-1440"/>
        </w:tabs>
        <w:jc w:val="both"/>
        <w:rPr>
          <w:b/>
          <w:bCs/>
          <w:i/>
          <w:iCs/>
          <w:color w:val="auto"/>
          <w:sz w:val="23"/>
          <w:szCs w:val="23"/>
        </w:rPr>
      </w:pPr>
      <w:r w:rsidRPr="00D82EF0">
        <w:rPr>
          <w:b/>
          <w:bCs/>
          <w:color w:val="auto"/>
          <w:sz w:val="23"/>
          <w:szCs w:val="23"/>
        </w:rPr>
        <w:t xml:space="preserve">À </w:t>
      </w:r>
      <w:r w:rsidR="00C80F22" w:rsidRPr="00D82EF0">
        <w:rPr>
          <w:b/>
          <w:bCs/>
          <w:color w:val="auto"/>
          <w:sz w:val="23"/>
          <w:szCs w:val="23"/>
        </w:rPr>
        <w:t>l’attention</w:t>
      </w:r>
      <w:r w:rsidR="00A9001A" w:rsidRPr="00D82EF0">
        <w:rPr>
          <w:b/>
          <w:bCs/>
          <w:color w:val="auto"/>
          <w:sz w:val="23"/>
          <w:szCs w:val="23"/>
        </w:rPr>
        <w:t xml:space="preserve"> de </w:t>
      </w:r>
      <w:r w:rsidRPr="00D82EF0">
        <w:rPr>
          <w:b/>
          <w:bCs/>
          <w:color w:val="auto"/>
          <w:sz w:val="23"/>
          <w:szCs w:val="23"/>
        </w:rPr>
        <w:t>tous les médecins des Groupe</w:t>
      </w:r>
      <w:r w:rsidR="00DF7B43">
        <w:rPr>
          <w:b/>
          <w:bCs/>
          <w:color w:val="auto"/>
          <w:sz w:val="23"/>
          <w:szCs w:val="23"/>
        </w:rPr>
        <w:t>s</w:t>
      </w:r>
      <w:r w:rsidRPr="00D82EF0">
        <w:rPr>
          <w:b/>
          <w:bCs/>
          <w:color w:val="auto"/>
          <w:sz w:val="23"/>
          <w:szCs w:val="23"/>
        </w:rPr>
        <w:t xml:space="preserve"> de médecine de famille</w:t>
      </w:r>
      <w:r w:rsidR="00A632E9" w:rsidRPr="00D82EF0">
        <w:rPr>
          <w:b/>
          <w:bCs/>
          <w:color w:val="auto"/>
          <w:sz w:val="23"/>
          <w:szCs w:val="23"/>
        </w:rPr>
        <w:t xml:space="preserve">, </w:t>
      </w:r>
      <w:r w:rsidRPr="00D82EF0">
        <w:rPr>
          <w:b/>
          <w:bCs/>
          <w:color w:val="auto"/>
          <w:sz w:val="23"/>
          <w:szCs w:val="23"/>
        </w:rPr>
        <w:t>des Groupe</w:t>
      </w:r>
      <w:r w:rsidR="00DF7B43">
        <w:rPr>
          <w:b/>
          <w:bCs/>
          <w:color w:val="auto"/>
          <w:sz w:val="23"/>
          <w:szCs w:val="23"/>
        </w:rPr>
        <w:t>s</w:t>
      </w:r>
      <w:r w:rsidRPr="00D82EF0">
        <w:rPr>
          <w:b/>
          <w:bCs/>
          <w:color w:val="auto"/>
          <w:sz w:val="23"/>
          <w:szCs w:val="23"/>
        </w:rPr>
        <w:t xml:space="preserve"> de médecine de famille universitaire</w:t>
      </w:r>
      <w:r w:rsidR="00A632E9" w:rsidRPr="00D82EF0">
        <w:rPr>
          <w:b/>
          <w:bCs/>
          <w:color w:val="auto"/>
          <w:sz w:val="23"/>
          <w:szCs w:val="23"/>
        </w:rPr>
        <w:t xml:space="preserve"> et des </w:t>
      </w:r>
      <w:r w:rsidRPr="00D82EF0">
        <w:rPr>
          <w:b/>
          <w:bCs/>
          <w:color w:val="auto"/>
          <w:sz w:val="23"/>
          <w:szCs w:val="23"/>
        </w:rPr>
        <w:t>super-clinique</w:t>
      </w:r>
      <w:r w:rsidR="001F0AB7" w:rsidRPr="00D82EF0">
        <w:rPr>
          <w:b/>
          <w:bCs/>
          <w:color w:val="auto"/>
          <w:sz w:val="23"/>
          <w:szCs w:val="23"/>
        </w:rPr>
        <w:t>s</w:t>
      </w:r>
    </w:p>
    <w:p w14:paraId="3D237D18" w14:textId="77777777" w:rsidR="00612A63" w:rsidRPr="00D82EF0" w:rsidRDefault="00612A63" w:rsidP="00612A63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</w:p>
    <w:p w14:paraId="1582DF15" w14:textId="77777777" w:rsidR="00612A63" w:rsidRPr="00D82EF0" w:rsidRDefault="00612A63" w:rsidP="00612A63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</w:p>
    <w:p w14:paraId="21F826F2" w14:textId="77777777" w:rsidR="001C11AB" w:rsidRPr="00D82EF0" w:rsidRDefault="004A2136" w:rsidP="001C11AB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  <w:r w:rsidRPr="00D82EF0">
        <w:rPr>
          <w:color w:val="auto"/>
          <w:sz w:val="23"/>
          <w:szCs w:val="23"/>
        </w:rPr>
        <w:t xml:space="preserve">Objet : </w:t>
      </w:r>
      <w:r w:rsidR="001C11AB" w:rsidRPr="00D82EF0">
        <w:rPr>
          <w:color w:val="auto"/>
          <w:sz w:val="23"/>
          <w:szCs w:val="23"/>
        </w:rPr>
        <w:t>Mesure pour les demandeurs d’asile</w:t>
      </w:r>
    </w:p>
    <w:p w14:paraId="58B4E88B" w14:textId="47FAE948" w:rsidR="004A2136" w:rsidRPr="00D82EF0" w:rsidRDefault="004A2136" w:rsidP="004A2136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</w:p>
    <w:p w14:paraId="4322F6EC" w14:textId="77777777" w:rsidR="004A2136" w:rsidRPr="00D82EF0" w:rsidRDefault="004A2136" w:rsidP="00612A63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</w:p>
    <w:p w14:paraId="2F67A1CA" w14:textId="77777777" w:rsidR="00A632E9" w:rsidRPr="00D82EF0" w:rsidRDefault="00A632E9" w:rsidP="00A632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fr-CA"/>
        </w:rPr>
      </w:pPr>
      <w:r w:rsidRPr="00D82EF0">
        <w:rPr>
          <w:rFonts w:ascii="Times New Roman" w:eastAsia="Times New Roman" w:hAnsi="Times New Roman" w:cs="Times New Roman"/>
          <w:sz w:val="23"/>
          <w:szCs w:val="23"/>
          <w:lang w:eastAsia="fr-CA"/>
        </w:rPr>
        <w:t xml:space="preserve">Docteure, </w:t>
      </w:r>
    </w:p>
    <w:p w14:paraId="35B684FF" w14:textId="77777777" w:rsidR="00A632E9" w:rsidRPr="00D82EF0" w:rsidRDefault="00A632E9" w:rsidP="00A632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  <w:lang w:eastAsia="fr-CA"/>
        </w:rPr>
      </w:pPr>
      <w:r w:rsidRPr="00D82EF0">
        <w:rPr>
          <w:rFonts w:ascii="Times New Roman" w:eastAsia="Times New Roman" w:hAnsi="Times New Roman" w:cs="Times New Roman"/>
          <w:sz w:val="23"/>
          <w:szCs w:val="23"/>
          <w:lang w:eastAsia="fr-CA"/>
        </w:rPr>
        <w:t>Docteur,</w:t>
      </w:r>
    </w:p>
    <w:p w14:paraId="3618F079" w14:textId="169AB5C9" w:rsidR="00612A63" w:rsidRPr="00D82EF0" w:rsidRDefault="00612A63" w:rsidP="00612A63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  <w:r w:rsidRPr="00D82EF0">
        <w:rPr>
          <w:color w:val="auto"/>
          <w:sz w:val="23"/>
          <w:szCs w:val="23"/>
        </w:rPr>
        <w:t xml:space="preserve">Nous vous </w:t>
      </w:r>
      <w:r w:rsidR="00034A10">
        <w:rPr>
          <w:color w:val="auto"/>
          <w:sz w:val="23"/>
          <w:szCs w:val="23"/>
        </w:rPr>
        <w:t>confirmons</w:t>
      </w:r>
      <w:r w:rsidR="00034A10" w:rsidRPr="00D82EF0">
        <w:rPr>
          <w:color w:val="auto"/>
          <w:sz w:val="23"/>
          <w:szCs w:val="23"/>
        </w:rPr>
        <w:t xml:space="preserve"> </w:t>
      </w:r>
      <w:r w:rsidRPr="00D82EF0">
        <w:rPr>
          <w:color w:val="auto"/>
          <w:sz w:val="23"/>
          <w:szCs w:val="23"/>
        </w:rPr>
        <w:t>par la présente</w:t>
      </w:r>
      <w:r w:rsidR="00816419" w:rsidRPr="00D82EF0">
        <w:rPr>
          <w:color w:val="auto"/>
          <w:sz w:val="23"/>
          <w:szCs w:val="23"/>
        </w:rPr>
        <w:t xml:space="preserve"> la reprise des activités d’</w:t>
      </w:r>
      <w:r w:rsidRPr="00D82EF0">
        <w:rPr>
          <w:color w:val="auto"/>
          <w:sz w:val="23"/>
          <w:szCs w:val="23"/>
        </w:rPr>
        <w:t>Immigration, Réfugiés et Citoyenneté Canada</w:t>
      </w:r>
      <w:r w:rsidR="00DF7B43">
        <w:rPr>
          <w:color w:val="auto"/>
          <w:sz w:val="23"/>
          <w:szCs w:val="23"/>
        </w:rPr>
        <w:t> </w:t>
      </w:r>
      <w:r w:rsidRPr="00D82EF0">
        <w:rPr>
          <w:color w:val="auto"/>
          <w:sz w:val="23"/>
          <w:szCs w:val="23"/>
        </w:rPr>
        <w:t>(IRCC)</w:t>
      </w:r>
      <w:r w:rsidR="00816419" w:rsidRPr="00D82EF0">
        <w:rPr>
          <w:color w:val="auto"/>
          <w:sz w:val="23"/>
          <w:szCs w:val="23"/>
        </w:rPr>
        <w:t>, relatives au traitement en personne des renouvellements des documents du demandeur d’asile</w:t>
      </w:r>
      <w:r w:rsidR="00DF7B43">
        <w:rPr>
          <w:color w:val="auto"/>
          <w:sz w:val="23"/>
          <w:szCs w:val="23"/>
        </w:rPr>
        <w:t> </w:t>
      </w:r>
      <w:r w:rsidR="00816419" w:rsidRPr="00D82EF0">
        <w:rPr>
          <w:color w:val="auto"/>
          <w:sz w:val="23"/>
          <w:szCs w:val="23"/>
        </w:rPr>
        <w:t>(DDA), priorisant ceux qui ont expiré le 1</w:t>
      </w:r>
      <w:r w:rsidR="00816419" w:rsidRPr="00D82EF0">
        <w:rPr>
          <w:color w:val="auto"/>
          <w:sz w:val="23"/>
          <w:szCs w:val="23"/>
          <w:vertAlign w:val="superscript"/>
        </w:rPr>
        <w:t>er</w:t>
      </w:r>
      <w:r w:rsidR="00DF7B43">
        <w:rPr>
          <w:color w:val="auto"/>
          <w:sz w:val="23"/>
          <w:szCs w:val="23"/>
        </w:rPr>
        <w:t> </w:t>
      </w:r>
      <w:r w:rsidR="00816419" w:rsidRPr="00D82EF0">
        <w:rPr>
          <w:color w:val="auto"/>
          <w:sz w:val="23"/>
          <w:szCs w:val="23"/>
        </w:rPr>
        <w:t>janvier</w:t>
      </w:r>
      <w:r w:rsidR="00DF7B43">
        <w:rPr>
          <w:color w:val="auto"/>
          <w:sz w:val="23"/>
          <w:szCs w:val="23"/>
        </w:rPr>
        <w:t> </w:t>
      </w:r>
      <w:r w:rsidR="00816419" w:rsidRPr="00D82EF0">
        <w:rPr>
          <w:color w:val="auto"/>
          <w:sz w:val="23"/>
          <w:szCs w:val="23"/>
        </w:rPr>
        <w:t>2020 ou après cette date</w:t>
      </w:r>
      <w:r w:rsidRPr="00D82EF0">
        <w:rPr>
          <w:color w:val="auto"/>
          <w:sz w:val="23"/>
          <w:szCs w:val="23"/>
        </w:rPr>
        <w:t xml:space="preserve">. </w:t>
      </w:r>
    </w:p>
    <w:p w14:paraId="75CE1085" w14:textId="77777777" w:rsidR="00612A63" w:rsidRPr="00D82EF0" w:rsidRDefault="00612A63" w:rsidP="00612A63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</w:p>
    <w:p w14:paraId="2E132C98" w14:textId="0F30E6BE" w:rsidR="00612A63" w:rsidRPr="00D82EF0" w:rsidRDefault="00612A63" w:rsidP="00612A63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  <w:r w:rsidRPr="00D82EF0">
        <w:rPr>
          <w:color w:val="auto"/>
          <w:sz w:val="23"/>
          <w:szCs w:val="23"/>
        </w:rPr>
        <w:t xml:space="preserve">De ce fait, </w:t>
      </w:r>
      <w:r w:rsidR="00B32F36" w:rsidRPr="00D82EF0">
        <w:rPr>
          <w:color w:val="auto"/>
          <w:sz w:val="23"/>
          <w:szCs w:val="23"/>
        </w:rPr>
        <w:t xml:space="preserve">et </w:t>
      </w:r>
      <w:r w:rsidRPr="00D82EF0">
        <w:rPr>
          <w:color w:val="auto"/>
          <w:sz w:val="23"/>
          <w:szCs w:val="23"/>
        </w:rPr>
        <w:t>puisque IRCC remplace</w:t>
      </w:r>
      <w:r w:rsidR="00AE59A3" w:rsidRPr="00D82EF0">
        <w:rPr>
          <w:color w:val="auto"/>
          <w:sz w:val="23"/>
          <w:szCs w:val="23"/>
        </w:rPr>
        <w:t xml:space="preserve"> graduellement</w:t>
      </w:r>
      <w:r w:rsidRPr="00D82EF0">
        <w:rPr>
          <w:color w:val="auto"/>
          <w:sz w:val="23"/>
          <w:szCs w:val="23"/>
        </w:rPr>
        <w:t xml:space="preserve"> les DDA</w:t>
      </w:r>
      <w:r w:rsidR="00477B8C" w:rsidRPr="00D82EF0">
        <w:rPr>
          <w:color w:val="auto"/>
          <w:sz w:val="23"/>
          <w:szCs w:val="23"/>
        </w:rPr>
        <w:t>,</w:t>
      </w:r>
      <w:r w:rsidRPr="00D82EF0">
        <w:rPr>
          <w:color w:val="auto"/>
          <w:sz w:val="23"/>
          <w:szCs w:val="23"/>
        </w:rPr>
        <w:t xml:space="preserve"> </w:t>
      </w:r>
      <w:r w:rsidR="001F0AB7" w:rsidRPr="00D82EF0">
        <w:rPr>
          <w:color w:val="auto"/>
          <w:sz w:val="23"/>
          <w:szCs w:val="23"/>
        </w:rPr>
        <w:t>les</w:t>
      </w:r>
      <w:r w:rsidR="00AE59A3" w:rsidRPr="00D82EF0">
        <w:rPr>
          <w:color w:val="auto"/>
          <w:sz w:val="23"/>
          <w:szCs w:val="23"/>
        </w:rPr>
        <w:t xml:space="preserve"> demandeurs d’asile</w:t>
      </w:r>
      <w:r w:rsidR="00DF7B43">
        <w:rPr>
          <w:color w:val="auto"/>
          <w:sz w:val="23"/>
          <w:szCs w:val="23"/>
        </w:rPr>
        <w:t> </w:t>
      </w:r>
      <w:r w:rsidR="001F0AB7" w:rsidRPr="00D82EF0">
        <w:rPr>
          <w:color w:val="auto"/>
          <w:sz w:val="23"/>
          <w:szCs w:val="23"/>
        </w:rPr>
        <w:t xml:space="preserve">(DA) sont tenus de présenter au moins l’accusé de réception de leur demande d’asile lorsqu’ils ont recours aux soins offerts par le </w:t>
      </w:r>
      <w:r w:rsidR="00DF7B43">
        <w:rPr>
          <w:color w:val="auto"/>
          <w:sz w:val="23"/>
          <w:szCs w:val="23"/>
        </w:rPr>
        <w:t>r</w:t>
      </w:r>
      <w:r w:rsidR="001F0AB7" w:rsidRPr="00D82EF0">
        <w:rPr>
          <w:color w:val="auto"/>
          <w:sz w:val="23"/>
          <w:szCs w:val="23"/>
        </w:rPr>
        <w:t xml:space="preserve">éseau de la </w:t>
      </w:r>
      <w:r w:rsidR="00DF7B43">
        <w:rPr>
          <w:color w:val="auto"/>
          <w:sz w:val="23"/>
          <w:szCs w:val="23"/>
        </w:rPr>
        <w:t>s</w:t>
      </w:r>
      <w:r w:rsidR="001F0AB7" w:rsidRPr="00D82EF0">
        <w:rPr>
          <w:color w:val="auto"/>
          <w:sz w:val="23"/>
          <w:szCs w:val="23"/>
        </w:rPr>
        <w:t xml:space="preserve">anté et des </w:t>
      </w:r>
      <w:r w:rsidR="00DF7B43">
        <w:rPr>
          <w:color w:val="auto"/>
          <w:sz w:val="23"/>
          <w:szCs w:val="23"/>
        </w:rPr>
        <w:t>s</w:t>
      </w:r>
      <w:r w:rsidR="001F0AB7" w:rsidRPr="00D82EF0">
        <w:rPr>
          <w:color w:val="auto"/>
          <w:sz w:val="23"/>
          <w:szCs w:val="23"/>
        </w:rPr>
        <w:t>ervices sociaux</w:t>
      </w:r>
      <w:r w:rsidR="00DF7B43">
        <w:rPr>
          <w:color w:val="auto"/>
          <w:sz w:val="23"/>
          <w:szCs w:val="23"/>
        </w:rPr>
        <w:t> </w:t>
      </w:r>
      <w:r w:rsidR="00764E5D" w:rsidRPr="00D82EF0">
        <w:rPr>
          <w:color w:val="auto"/>
          <w:sz w:val="23"/>
          <w:szCs w:val="23"/>
        </w:rPr>
        <w:t>(RSSS)</w:t>
      </w:r>
      <w:r w:rsidR="001F0AB7" w:rsidRPr="00D82EF0">
        <w:rPr>
          <w:color w:val="auto"/>
          <w:sz w:val="23"/>
          <w:szCs w:val="23"/>
        </w:rPr>
        <w:t xml:space="preserve">, à des fins de validation de leur admissibilité au Programme </w:t>
      </w:r>
      <w:r w:rsidR="00DF7B43">
        <w:rPr>
          <w:color w:val="auto"/>
          <w:sz w:val="23"/>
          <w:szCs w:val="23"/>
        </w:rPr>
        <w:t>f</w:t>
      </w:r>
      <w:r w:rsidR="001F0AB7" w:rsidRPr="00D82EF0">
        <w:rPr>
          <w:color w:val="auto"/>
          <w:sz w:val="23"/>
          <w:szCs w:val="23"/>
        </w:rPr>
        <w:t xml:space="preserve">édéral de </w:t>
      </w:r>
      <w:r w:rsidR="00DF7B43">
        <w:rPr>
          <w:color w:val="auto"/>
          <w:sz w:val="23"/>
          <w:szCs w:val="23"/>
        </w:rPr>
        <w:t>s</w:t>
      </w:r>
      <w:r w:rsidR="001F0AB7" w:rsidRPr="00D82EF0">
        <w:rPr>
          <w:color w:val="auto"/>
          <w:sz w:val="23"/>
          <w:szCs w:val="23"/>
        </w:rPr>
        <w:t xml:space="preserve">anté </w:t>
      </w:r>
      <w:r w:rsidR="00DF7B43">
        <w:rPr>
          <w:color w:val="auto"/>
          <w:sz w:val="23"/>
          <w:szCs w:val="23"/>
        </w:rPr>
        <w:t>i</w:t>
      </w:r>
      <w:r w:rsidR="001F0AB7" w:rsidRPr="00D82EF0">
        <w:rPr>
          <w:color w:val="auto"/>
          <w:sz w:val="23"/>
          <w:szCs w:val="23"/>
        </w:rPr>
        <w:t>ntérimaire</w:t>
      </w:r>
      <w:r w:rsidR="00DF7B43">
        <w:rPr>
          <w:color w:val="auto"/>
          <w:sz w:val="23"/>
          <w:szCs w:val="23"/>
        </w:rPr>
        <w:t> (PFSI)</w:t>
      </w:r>
      <w:r w:rsidR="001F0AB7" w:rsidRPr="00D82EF0">
        <w:rPr>
          <w:color w:val="auto"/>
          <w:sz w:val="23"/>
          <w:szCs w:val="23"/>
        </w:rPr>
        <w:t xml:space="preserve">. Certains DA étaient encore en possession d’un document provisoire qu’IRCC leur a transmis par courriel en format PDF, après </w:t>
      </w:r>
      <w:r w:rsidR="00764E5D" w:rsidRPr="00D82EF0">
        <w:rPr>
          <w:color w:val="auto"/>
          <w:sz w:val="23"/>
          <w:szCs w:val="23"/>
        </w:rPr>
        <w:t>une perte</w:t>
      </w:r>
      <w:r w:rsidR="001F0AB7" w:rsidRPr="00D82EF0">
        <w:rPr>
          <w:color w:val="auto"/>
          <w:sz w:val="23"/>
          <w:szCs w:val="23"/>
        </w:rPr>
        <w:t xml:space="preserve"> ou </w:t>
      </w:r>
      <w:r w:rsidR="00764E5D" w:rsidRPr="00D82EF0">
        <w:rPr>
          <w:color w:val="auto"/>
          <w:sz w:val="23"/>
          <w:szCs w:val="23"/>
        </w:rPr>
        <w:t>un</w:t>
      </w:r>
      <w:r w:rsidR="001F0AB7" w:rsidRPr="00D82EF0">
        <w:rPr>
          <w:color w:val="auto"/>
          <w:sz w:val="23"/>
          <w:szCs w:val="23"/>
        </w:rPr>
        <w:t xml:space="preserve"> vol </w:t>
      </w:r>
      <w:r w:rsidR="00764E5D" w:rsidRPr="00D82EF0">
        <w:rPr>
          <w:color w:val="auto"/>
          <w:sz w:val="23"/>
          <w:szCs w:val="23"/>
        </w:rPr>
        <w:t>de</w:t>
      </w:r>
      <w:r w:rsidR="001F0AB7" w:rsidRPr="00D82EF0">
        <w:rPr>
          <w:color w:val="auto"/>
          <w:sz w:val="23"/>
          <w:szCs w:val="23"/>
        </w:rPr>
        <w:t xml:space="preserve"> documents</w:t>
      </w:r>
      <w:r w:rsidR="00764E5D" w:rsidRPr="00D82EF0">
        <w:rPr>
          <w:color w:val="auto"/>
          <w:sz w:val="23"/>
          <w:szCs w:val="23"/>
        </w:rPr>
        <w:t>.</w:t>
      </w:r>
      <w:r w:rsidR="001F0AB7" w:rsidRPr="00D82EF0">
        <w:rPr>
          <w:color w:val="auto"/>
          <w:sz w:val="23"/>
          <w:szCs w:val="23"/>
        </w:rPr>
        <w:t xml:space="preserve"> </w:t>
      </w:r>
      <w:r w:rsidRPr="00D82EF0">
        <w:rPr>
          <w:color w:val="auto"/>
          <w:sz w:val="23"/>
          <w:szCs w:val="23"/>
        </w:rPr>
        <w:t xml:space="preserve">Ce document provisoire </w:t>
      </w:r>
      <w:r w:rsidR="00764E5D" w:rsidRPr="00D82EF0">
        <w:rPr>
          <w:color w:val="auto"/>
          <w:sz w:val="23"/>
          <w:szCs w:val="23"/>
        </w:rPr>
        <w:t>ne constitue plus une pièce valide pouvant être présentée pour avoir accès aux services du RSSS.</w:t>
      </w:r>
      <w:r w:rsidR="00D82EF0" w:rsidRPr="00D82EF0">
        <w:rPr>
          <w:color w:val="auto"/>
          <w:sz w:val="23"/>
          <w:szCs w:val="23"/>
        </w:rPr>
        <w:t xml:space="preserve"> </w:t>
      </w:r>
      <w:r w:rsidR="007C46D3" w:rsidRPr="00D82EF0">
        <w:rPr>
          <w:color w:val="auto"/>
          <w:sz w:val="23"/>
          <w:szCs w:val="23"/>
        </w:rPr>
        <w:t>M</w:t>
      </w:r>
      <w:r w:rsidR="00AE59A3" w:rsidRPr="00D82EF0">
        <w:rPr>
          <w:color w:val="auto"/>
          <w:sz w:val="23"/>
          <w:szCs w:val="23"/>
        </w:rPr>
        <w:t>algré</w:t>
      </w:r>
      <w:r w:rsidRPr="00D82EF0">
        <w:rPr>
          <w:color w:val="auto"/>
          <w:sz w:val="23"/>
          <w:szCs w:val="23"/>
        </w:rPr>
        <w:t xml:space="preserve"> l</w:t>
      </w:r>
      <w:r w:rsidR="00AE59A3" w:rsidRPr="00D82EF0">
        <w:rPr>
          <w:color w:val="auto"/>
          <w:sz w:val="23"/>
          <w:szCs w:val="23"/>
        </w:rPr>
        <w:t>a reprise graduelle d</w:t>
      </w:r>
      <w:r w:rsidRPr="00D82EF0">
        <w:rPr>
          <w:color w:val="auto"/>
          <w:sz w:val="23"/>
          <w:szCs w:val="23"/>
        </w:rPr>
        <w:t xml:space="preserve">es renouvellements du DDA et à la demande d’IRCC, </w:t>
      </w:r>
      <w:r w:rsidRPr="00D82EF0">
        <w:rPr>
          <w:b/>
          <w:bCs/>
          <w:color w:val="auto"/>
          <w:sz w:val="23"/>
          <w:szCs w:val="23"/>
        </w:rPr>
        <w:t>vous devez continuer à accepter l</w:t>
      </w:r>
      <w:r w:rsidR="00764E5D" w:rsidRPr="00D82EF0">
        <w:rPr>
          <w:b/>
          <w:bCs/>
          <w:color w:val="auto"/>
          <w:sz w:val="23"/>
          <w:szCs w:val="23"/>
        </w:rPr>
        <w:t>a</w:t>
      </w:r>
      <w:r w:rsidRPr="00D82EF0">
        <w:rPr>
          <w:b/>
          <w:bCs/>
          <w:color w:val="auto"/>
          <w:sz w:val="23"/>
          <w:szCs w:val="23"/>
        </w:rPr>
        <w:t xml:space="preserve"> </w:t>
      </w:r>
      <w:r w:rsidR="005B36DB" w:rsidRPr="00D82EF0">
        <w:rPr>
          <w:b/>
          <w:bCs/>
          <w:color w:val="auto"/>
          <w:sz w:val="23"/>
          <w:szCs w:val="23"/>
        </w:rPr>
        <w:t>lettre d’accusé réception de la demande</w:t>
      </w:r>
      <w:r w:rsidR="00DF7B43">
        <w:rPr>
          <w:b/>
          <w:bCs/>
          <w:color w:val="auto"/>
          <w:sz w:val="23"/>
          <w:szCs w:val="23"/>
        </w:rPr>
        <w:t>,</w:t>
      </w:r>
      <w:r w:rsidRPr="00D82EF0">
        <w:rPr>
          <w:b/>
          <w:bCs/>
          <w:color w:val="auto"/>
          <w:sz w:val="23"/>
          <w:szCs w:val="23"/>
        </w:rPr>
        <w:t xml:space="preserve"> et ce, jusqu’à nouvel ordre</w:t>
      </w:r>
      <w:r w:rsidRPr="00D82EF0">
        <w:rPr>
          <w:color w:val="auto"/>
          <w:sz w:val="23"/>
          <w:szCs w:val="23"/>
        </w:rPr>
        <w:t xml:space="preserve">. </w:t>
      </w:r>
    </w:p>
    <w:p w14:paraId="30A29D95" w14:textId="77777777" w:rsidR="00A9001A" w:rsidRPr="00D82EF0" w:rsidRDefault="00A9001A" w:rsidP="00612A63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</w:p>
    <w:p w14:paraId="69843937" w14:textId="4685281E" w:rsidR="00A9001A" w:rsidRDefault="00A9001A" w:rsidP="00A9001A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  <w:r w:rsidRPr="00D82EF0">
        <w:rPr>
          <w:color w:val="auto"/>
          <w:sz w:val="23"/>
          <w:szCs w:val="23"/>
        </w:rPr>
        <w:t xml:space="preserve">Conséquemment, les </w:t>
      </w:r>
      <w:r w:rsidR="00DF7B43">
        <w:rPr>
          <w:color w:val="auto"/>
          <w:sz w:val="23"/>
          <w:szCs w:val="23"/>
        </w:rPr>
        <w:t>DA</w:t>
      </w:r>
      <w:r w:rsidRPr="00D82EF0">
        <w:rPr>
          <w:color w:val="auto"/>
          <w:sz w:val="23"/>
          <w:szCs w:val="23"/>
        </w:rPr>
        <w:t xml:space="preserve"> sont autorisés à utiliser les documents suivants pour prouver qu’ils ont présenté une demande d’asile : </w:t>
      </w:r>
    </w:p>
    <w:p w14:paraId="7D60E4B5" w14:textId="77777777" w:rsidR="00DF7B43" w:rsidRPr="00D82EF0" w:rsidRDefault="00DF7B43" w:rsidP="00A9001A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</w:p>
    <w:p w14:paraId="1093D5E4" w14:textId="04456047" w:rsidR="00A9001A" w:rsidRPr="00D82EF0" w:rsidRDefault="00A9001A" w:rsidP="00A9001A">
      <w:pPr>
        <w:pStyle w:val="En-tte"/>
        <w:numPr>
          <w:ilvl w:val="0"/>
          <w:numId w:val="1"/>
        </w:numPr>
        <w:tabs>
          <w:tab w:val="left" w:pos="-1440"/>
        </w:tabs>
        <w:jc w:val="both"/>
        <w:rPr>
          <w:color w:val="auto"/>
          <w:sz w:val="23"/>
          <w:szCs w:val="23"/>
        </w:rPr>
      </w:pPr>
      <w:r w:rsidRPr="00D82EF0">
        <w:rPr>
          <w:color w:val="auto"/>
          <w:sz w:val="23"/>
          <w:szCs w:val="23"/>
        </w:rPr>
        <w:t>DDA valide;</w:t>
      </w:r>
    </w:p>
    <w:p w14:paraId="593C343C" w14:textId="14C3989E" w:rsidR="00A9001A" w:rsidRPr="00D82EF0" w:rsidRDefault="00A9001A" w:rsidP="00A9001A">
      <w:pPr>
        <w:pStyle w:val="En-tte"/>
        <w:numPr>
          <w:ilvl w:val="0"/>
          <w:numId w:val="1"/>
        </w:numPr>
        <w:tabs>
          <w:tab w:val="left" w:pos="-1440"/>
        </w:tabs>
        <w:jc w:val="both"/>
        <w:rPr>
          <w:color w:val="auto"/>
          <w:sz w:val="23"/>
          <w:szCs w:val="23"/>
        </w:rPr>
      </w:pPr>
      <w:bookmarkStart w:id="0" w:name="_Hlk133237733"/>
      <w:bookmarkStart w:id="1" w:name="_Hlk56777503"/>
      <w:r w:rsidRPr="00D82EF0">
        <w:rPr>
          <w:color w:val="auto"/>
          <w:sz w:val="23"/>
          <w:szCs w:val="23"/>
        </w:rPr>
        <w:t>Lettre d’accusé réception de la demande</w:t>
      </w:r>
      <w:bookmarkEnd w:id="0"/>
      <w:r w:rsidRPr="00D82EF0">
        <w:rPr>
          <w:color w:val="auto"/>
          <w:sz w:val="23"/>
          <w:szCs w:val="23"/>
        </w:rPr>
        <w:t>.</w:t>
      </w:r>
    </w:p>
    <w:p w14:paraId="2EC2A53D" w14:textId="6A65CD32" w:rsidR="001C11AB" w:rsidRPr="00D82EF0" w:rsidRDefault="001C11AB" w:rsidP="001C11AB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</w:p>
    <w:p w14:paraId="78AF2F9E" w14:textId="59E3971C" w:rsidR="001C11AB" w:rsidRPr="00D82EF0" w:rsidRDefault="00693509" w:rsidP="00790A5F">
      <w:pPr>
        <w:pStyle w:val="En-tte"/>
        <w:tabs>
          <w:tab w:val="left" w:pos="-1440"/>
        </w:tabs>
        <w:jc w:val="both"/>
        <w:rPr>
          <w:color w:val="auto"/>
          <w:sz w:val="23"/>
          <w:szCs w:val="23"/>
        </w:rPr>
      </w:pPr>
      <w:r w:rsidRPr="005B5AB1">
        <w:rPr>
          <w:color w:val="auto"/>
          <w:sz w:val="23"/>
          <w:szCs w:val="23"/>
        </w:rPr>
        <w:t xml:space="preserve">Si vous n’êtes pas déjà inscrit à titre de fournisseur PFSI, il vous est possible de le faire via le lien suivant : </w:t>
      </w:r>
      <w:hyperlink r:id="rId7" w:history="1">
        <w:r w:rsidRPr="005B5AB1">
          <w:rPr>
            <w:rStyle w:val="Lienhypertexte"/>
            <w:sz w:val="23"/>
            <w:szCs w:val="23"/>
          </w:rPr>
          <w:t>https://www.medaviebc.ca/fr/professionnels-de-la-sante/inscription</w:t>
        </w:r>
      </w:hyperlink>
      <w:r w:rsidR="00790A5F" w:rsidRPr="005B5AB1">
        <w:rPr>
          <w:rStyle w:val="Lienhypertexte"/>
          <w:color w:val="auto"/>
          <w:sz w:val="23"/>
          <w:szCs w:val="23"/>
          <w:u w:val="none"/>
        </w:rPr>
        <w:t xml:space="preserve">. Le </w:t>
      </w:r>
      <w:r w:rsidR="001C11AB" w:rsidRPr="005B5AB1">
        <w:rPr>
          <w:color w:val="auto"/>
          <w:sz w:val="23"/>
          <w:szCs w:val="23"/>
        </w:rPr>
        <w:t>guide du Centre d’expertise sur le bien-être et l’état de santé physique des réfugiés et des demandeurs d’asile</w:t>
      </w:r>
      <w:r w:rsidR="00DF7B43">
        <w:rPr>
          <w:color w:val="auto"/>
          <w:sz w:val="23"/>
          <w:szCs w:val="23"/>
        </w:rPr>
        <w:t> </w:t>
      </w:r>
      <w:r w:rsidR="001C11AB" w:rsidRPr="005B5AB1">
        <w:rPr>
          <w:color w:val="auto"/>
          <w:sz w:val="23"/>
          <w:szCs w:val="23"/>
        </w:rPr>
        <w:t>(CERDA)</w:t>
      </w:r>
      <w:r w:rsidR="00DF7B43">
        <w:rPr>
          <w:color w:val="auto"/>
          <w:sz w:val="23"/>
          <w:szCs w:val="23"/>
        </w:rPr>
        <w:t xml:space="preserve"> </w:t>
      </w:r>
      <w:r w:rsidR="001C11AB" w:rsidRPr="005B5AB1">
        <w:rPr>
          <w:color w:val="auto"/>
          <w:sz w:val="23"/>
          <w:szCs w:val="23"/>
        </w:rPr>
        <w:t>à l’intention des professionnels de la santé</w:t>
      </w:r>
      <w:r w:rsidR="00790A5F" w:rsidRPr="005B5AB1">
        <w:rPr>
          <w:color w:val="auto"/>
          <w:sz w:val="23"/>
          <w:szCs w:val="23"/>
        </w:rPr>
        <w:t xml:space="preserve"> peut être consulté au besoin</w:t>
      </w:r>
      <w:r w:rsidR="00DF7B43">
        <w:rPr>
          <w:color w:val="auto"/>
          <w:sz w:val="23"/>
          <w:szCs w:val="23"/>
        </w:rPr>
        <w:t> </w:t>
      </w:r>
      <w:r w:rsidR="001C11AB" w:rsidRPr="005B5AB1">
        <w:rPr>
          <w:color w:val="auto"/>
          <w:sz w:val="23"/>
          <w:szCs w:val="23"/>
        </w:rPr>
        <w:t>:</w:t>
      </w:r>
      <w:r w:rsidR="00790A5F" w:rsidRPr="005B5AB1">
        <w:t xml:space="preserve"> </w:t>
      </w:r>
      <w:hyperlink r:id="rId8" w:history="1">
        <w:r w:rsidR="00790A5F" w:rsidRPr="005B5AB1">
          <w:rPr>
            <w:rStyle w:val="Lienhypertexte"/>
            <w:sz w:val="23"/>
            <w:szCs w:val="23"/>
          </w:rPr>
          <w:t>Le PFSI : favoriser l'accès aux soins de santé - CERDA</w:t>
        </w:r>
      </w:hyperlink>
      <w:r w:rsidR="00790A5F" w:rsidRPr="005B5AB1">
        <w:rPr>
          <w:rStyle w:val="Lienhypertexte"/>
          <w:sz w:val="23"/>
          <w:szCs w:val="23"/>
        </w:rPr>
        <w:t>.</w:t>
      </w:r>
    </w:p>
    <w:bookmarkEnd w:id="1"/>
    <w:p w14:paraId="75ACCFCA" w14:textId="77777777" w:rsidR="00612A63" w:rsidRPr="00D82EF0" w:rsidRDefault="00612A63" w:rsidP="00612A63">
      <w:pPr>
        <w:pStyle w:val="En-tte"/>
        <w:tabs>
          <w:tab w:val="left" w:pos="-1440"/>
        </w:tabs>
        <w:jc w:val="right"/>
        <w:rPr>
          <w:color w:val="auto"/>
          <w:sz w:val="23"/>
          <w:szCs w:val="23"/>
        </w:rPr>
      </w:pPr>
    </w:p>
    <w:p w14:paraId="01AC821B" w14:textId="77777777" w:rsidR="00612A63" w:rsidRPr="00D82EF0" w:rsidRDefault="00612A63" w:rsidP="00A632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fr-CA"/>
        </w:rPr>
      </w:pPr>
      <w:r w:rsidRPr="00D82EF0">
        <w:rPr>
          <w:rFonts w:ascii="Times New Roman" w:eastAsia="Times New Roman" w:hAnsi="Times New Roman" w:cs="Times New Roman"/>
          <w:sz w:val="23"/>
          <w:szCs w:val="23"/>
          <w:lang w:eastAsia="fr-CA"/>
        </w:rPr>
        <w:t>Veuillez agréer,</w:t>
      </w:r>
      <w:r w:rsidR="00A632E9" w:rsidRPr="00D82EF0">
        <w:rPr>
          <w:rFonts w:ascii="Times New Roman" w:eastAsia="Times New Roman" w:hAnsi="Times New Roman" w:cs="Times New Roman"/>
          <w:sz w:val="23"/>
          <w:szCs w:val="23"/>
          <w:lang w:eastAsia="fr-CA"/>
        </w:rPr>
        <w:t xml:space="preserve"> Docteure, Docteur,</w:t>
      </w:r>
      <w:r w:rsidRPr="00D82EF0">
        <w:rPr>
          <w:rFonts w:ascii="Times New Roman" w:eastAsia="Times New Roman" w:hAnsi="Times New Roman" w:cs="Times New Roman"/>
          <w:sz w:val="23"/>
          <w:szCs w:val="23"/>
          <w:lang w:eastAsia="fr-CA"/>
        </w:rPr>
        <w:t xml:space="preserve"> l’expression de </w:t>
      </w:r>
      <w:r w:rsidR="00A9001A" w:rsidRPr="00D82EF0">
        <w:rPr>
          <w:rFonts w:ascii="Times New Roman" w:eastAsia="Times New Roman" w:hAnsi="Times New Roman" w:cs="Times New Roman"/>
          <w:sz w:val="23"/>
          <w:szCs w:val="23"/>
          <w:lang w:eastAsia="fr-CA"/>
        </w:rPr>
        <w:t>nos</w:t>
      </w:r>
      <w:r w:rsidRPr="00D82EF0">
        <w:rPr>
          <w:rFonts w:ascii="Times New Roman" w:eastAsia="Times New Roman" w:hAnsi="Times New Roman" w:cs="Times New Roman"/>
          <w:sz w:val="23"/>
          <w:szCs w:val="23"/>
          <w:lang w:eastAsia="fr-CA"/>
        </w:rPr>
        <w:t xml:space="preserve"> sentiments les meilleurs.</w:t>
      </w:r>
    </w:p>
    <w:p w14:paraId="5207F3E4" w14:textId="77777777" w:rsidR="00A9001A" w:rsidRPr="00D82EF0" w:rsidRDefault="00A9001A">
      <w:pPr>
        <w:rPr>
          <w:rFonts w:ascii="Times New Roman" w:eastAsia="Times New Roman" w:hAnsi="Times New Roman" w:cs="Times New Roman"/>
          <w:sz w:val="23"/>
          <w:szCs w:val="23"/>
          <w:highlight w:val="yellow"/>
          <w:lang w:eastAsia="fr-CA"/>
        </w:rPr>
      </w:pPr>
    </w:p>
    <w:p w14:paraId="16244082" w14:textId="77777777" w:rsidR="00612A63" w:rsidRPr="00D82EF0" w:rsidRDefault="00A632E9">
      <w:pPr>
        <w:rPr>
          <w:rFonts w:ascii="Times New Roman" w:eastAsia="Times New Roman" w:hAnsi="Times New Roman" w:cs="Times New Roman"/>
          <w:sz w:val="23"/>
          <w:szCs w:val="23"/>
          <w:lang w:eastAsia="fr-CA"/>
        </w:rPr>
      </w:pPr>
      <w:r w:rsidRPr="00D82EF0">
        <w:rPr>
          <w:rFonts w:ascii="Times New Roman" w:eastAsia="Times New Roman" w:hAnsi="Times New Roman" w:cs="Times New Roman"/>
          <w:sz w:val="23"/>
          <w:szCs w:val="23"/>
          <w:highlight w:val="yellow"/>
          <w:lang w:eastAsia="fr-CA"/>
        </w:rPr>
        <w:t>Signature</w:t>
      </w:r>
    </w:p>
    <w:p w14:paraId="07CB7B12" w14:textId="0B28E06C" w:rsidR="00A9001A" w:rsidRPr="00D82EF0" w:rsidRDefault="00A9001A" w:rsidP="00A9001A">
      <w:pPr>
        <w:tabs>
          <w:tab w:val="left" w:pos="567"/>
          <w:tab w:val="left" w:pos="4320"/>
        </w:tabs>
        <w:ind w:left="3948" w:hanging="3948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82EF0">
        <w:rPr>
          <w:rFonts w:ascii="Times New Roman" w:hAnsi="Times New Roman" w:cs="Times New Roman"/>
          <w:spacing w:val="-2"/>
          <w:sz w:val="20"/>
          <w:szCs w:val="20"/>
        </w:rPr>
        <w:t xml:space="preserve">p. j. </w:t>
      </w:r>
      <w:r w:rsidRPr="00D82EF0">
        <w:rPr>
          <w:rFonts w:ascii="Times New Roman" w:hAnsi="Times New Roman" w:cs="Times New Roman"/>
          <w:spacing w:val="-2"/>
          <w:sz w:val="20"/>
          <w:szCs w:val="20"/>
        </w:rPr>
        <w:tab/>
        <w:t>Exemple d</w:t>
      </w:r>
      <w:r w:rsidR="005B36DB" w:rsidRPr="00D82EF0">
        <w:rPr>
          <w:rFonts w:ascii="Times New Roman" w:hAnsi="Times New Roman" w:cs="Times New Roman"/>
          <w:spacing w:val="-2"/>
          <w:sz w:val="20"/>
          <w:szCs w:val="20"/>
        </w:rPr>
        <w:t>e lettre d’accusé réception de la demande</w:t>
      </w:r>
    </w:p>
    <w:sectPr w:rsidR="00A9001A" w:rsidRPr="00D82EF0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E157" w14:textId="77777777" w:rsidR="001C0F6A" w:rsidRDefault="001C0F6A" w:rsidP="004A2136">
      <w:pPr>
        <w:spacing w:after="0" w:line="240" w:lineRule="auto"/>
      </w:pPr>
      <w:r>
        <w:separator/>
      </w:r>
    </w:p>
  </w:endnote>
  <w:endnote w:type="continuationSeparator" w:id="0">
    <w:p w14:paraId="5F64D9A3" w14:textId="77777777" w:rsidR="001C0F6A" w:rsidRDefault="001C0F6A" w:rsidP="004A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47F1" w14:textId="77777777" w:rsidR="001C0F6A" w:rsidRDefault="001C0F6A" w:rsidP="004A2136">
      <w:pPr>
        <w:spacing w:after="0" w:line="240" w:lineRule="auto"/>
      </w:pPr>
      <w:r>
        <w:separator/>
      </w:r>
    </w:p>
  </w:footnote>
  <w:footnote w:type="continuationSeparator" w:id="0">
    <w:p w14:paraId="28F5AE7D" w14:textId="77777777" w:rsidR="001C0F6A" w:rsidRDefault="001C0F6A" w:rsidP="004A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879" w14:textId="77777777" w:rsidR="004A2136" w:rsidRPr="00A9001A" w:rsidRDefault="004A2136" w:rsidP="004A2136">
    <w:pPr>
      <w:pStyle w:val="En-tte"/>
      <w:tabs>
        <w:tab w:val="left" w:pos="-1440"/>
      </w:tabs>
      <w:jc w:val="both"/>
      <w:rPr>
        <w:color w:val="auto"/>
        <w:sz w:val="24"/>
        <w:szCs w:val="24"/>
      </w:rPr>
    </w:pPr>
    <w:r w:rsidRPr="00A9001A">
      <w:rPr>
        <w:color w:val="auto"/>
        <w:sz w:val="24"/>
        <w:szCs w:val="24"/>
        <w:highlight w:val="yellow"/>
      </w:rPr>
      <w:t>Logo d’établissement</w:t>
    </w:r>
  </w:p>
  <w:p w14:paraId="55D8B8E4" w14:textId="77777777" w:rsidR="004A2136" w:rsidRDefault="004A21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1F3D"/>
    <w:multiLevelType w:val="hybridMultilevel"/>
    <w:tmpl w:val="19E4B2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08A4"/>
    <w:multiLevelType w:val="hybridMultilevel"/>
    <w:tmpl w:val="40963AF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409960">
    <w:abstractNumId w:val="1"/>
  </w:num>
  <w:num w:numId="2" w16cid:durableId="5146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63"/>
    <w:rsid w:val="00034A10"/>
    <w:rsid w:val="0011275F"/>
    <w:rsid w:val="001B5B75"/>
    <w:rsid w:val="001C0F6A"/>
    <w:rsid w:val="001C11AB"/>
    <w:rsid w:val="001E64FA"/>
    <w:rsid w:val="001F0AB7"/>
    <w:rsid w:val="00270C75"/>
    <w:rsid w:val="00477B8C"/>
    <w:rsid w:val="004A2136"/>
    <w:rsid w:val="005204CC"/>
    <w:rsid w:val="005B36DB"/>
    <w:rsid w:val="005B5AB1"/>
    <w:rsid w:val="005C3EF4"/>
    <w:rsid w:val="00612A63"/>
    <w:rsid w:val="00693509"/>
    <w:rsid w:val="006D7FE5"/>
    <w:rsid w:val="006E7684"/>
    <w:rsid w:val="00764E5D"/>
    <w:rsid w:val="00790A5F"/>
    <w:rsid w:val="007C46D3"/>
    <w:rsid w:val="00816419"/>
    <w:rsid w:val="008B14D2"/>
    <w:rsid w:val="008D311C"/>
    <w:rsid w:val="00995721"/>
    <w:rsid w:val="00A505B9"/>
    <w:rsid w:val="00A632E9"/>
    <w:rsid w:val="00A9001A"/>
    <w:rsid w:val="00AA6C26"/>
    <w:rsid w:val="00AE59A3"/>
    <w:rsid w:val="00B32F36"/>
    <w:rsid w:val="00C80F22"/>
    <w:rsid w:val="00D82EF0"/>
    <w:rsid w:val="00DA4928"/>
    <w:rsid w:val="00DF7B43"/>
    <w:rsid w:val="00E06A56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24135"/>
  <w15:chartTrackingRefBased/>
  <w15:docId w15:val="{67AFDB2F-7ADC-4896-A5AD-F7C6B6A0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12A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80"/>
      <w:lang w:eastAsia="fr-CA"/>
    </w:rPr>
  </w:style>
  <w:style w:type="character" w:customStyle="1" w:styleId="En-tteCar">
    <w:name w:val="En-tête Car"/>
    <w:basedOn w:val="Policepardfaut"/>
    <w:link w:val="En-tte"/>
    <w:rsid w:val="00612A63"/>
    <w:rPr>
      <w:rFonts w:ascii="Times New Roman" w:eastAsia="Times New Roman" w:hAnsi="Times New Roman" w:cs="Times New Roman"/>
      <w:color w:val="00008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2E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4A2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136"/>
  </w:style>
  <w:style w:type="character" w:styleId="Lienhypertexte">
    <w:name w:val="Hyperlink"/>
    <w:basedOn w:val="Policepardfaut"/>
    <w:uiPriority w:val="99"/>
    <w:unhideWhenUsed/>
    <w:rsid w:val="001C11A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11A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93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da.info/dossier-pf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aviebc.ca/fr/professionnels-de-la-sante/in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Minist?re de la Sant? et des Services Sociaux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Mogno</dc:creator>
  <cp:keywords/>
  <dc:description/>
  <cp:lastModifiedBy>Brigitte Lamoureux</cp:lastModifiedBy>
  <cp:revision>9</cp:revision>
  <dcterms:created xsi:type="dcterms:W3CDTF">2023-05-25T13:00:00Z</dcterms:created>
  <dcterms:modified xsi:type="dcterms:W3CDTF">2023-05-31T20:27:00Z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2023-02-09T21:04:02Z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42c13322-28ef-43ff-8ed5-c6b6dd24f032</vt:lpwstr>
  </property>
  <property fmtid="{D5CDD505-2E9C-101B-9397-08002B2CF9AE}" pid="8" name="MSIP_Label_6a7d8d5d-78e2-4a62-9fcd-016eb5e4c57c_ContentBits">
    <vt:lpwstr>0</vt:lpwstr>
  </property>
</Properties>
</file>