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1401" w:rsidRPr="00007C70" w:rsidRDefault="001859A6" w:rsidP="00007C70">
      <w:pPr>
        <w:pStyle w:val="Titre1"/>
      </w:pPr>
      <w:r w:rsidRPr="00007C70">
        <w:t>Carte de la santé et de ses déterminants</w:t>
      </w:r>
    </w:p>
    <w:p w:rsidR="00B51401" w:rsidRPr="00C53C95" w:rsidRDefault="00C53C95" w:rsidP="00007C70">
      <w:pPr>
        <w:pStyle w:val="Titre2"/>
      </w:pPr>
      <w:r w:rsidRPr="00C53C95">
        <w:t>Description globale du schéma</w:t>
      </w:r>
      <w:r w:rsidR="00C87F08">
        <w:t xml:space="preserve"> interactif</w:t>
      </w:r>
      <w:r w:rsidRPr="00C53C95">
        <w:t> :</w:t>
      </w:r>
    </w:p>
    <w:p w:rsidR="00C53C95" w:rsidRPr="00C53C95" w:rsidRDefault="00316FE7" w:rsidP="00007C70">
      <w:r>
        <w:t>La carte</w:t>
      </w:r>
      <w:r w:rsidR="00C53C95" w:rsidRPr="00C53C95">
        <w:t xml:space="preserve"> de la santé et de ses déterminants comprend quatre </w:t>
      </w:r>
      <w:r w:rsidR="002552C9">
        <w:t xml:space="preserve">grands </w:t>
      </w:r>
      <w:r w:rsidR="00C53C95" w:rsidRPr="00C53C95">
        <w:t>champs déployés en cercles concentriques autour de l’élément central auquel ils contribuent</w:t>
      </w:r>
      <w:r w:rsidR="0077479A">
        <w:t xml:space="preserve">, soit </w:t>
      </w:r>
      <w:r w:rsidR="00C53C95" w:rsidRPr="00C53C95">
        <w:t>l’état de santé de la population</w:t>
      </w:r>
      <w:r w:rsidR="00F3543E">
        <w:t>,</w:t>
      </w:r>
      <w:r w:rsidR="0077479A">
        <w:t xml:space="preserve"> sous ses différentes dimensions</w:t>
      </w:r>
      <w:r w:rsidR="00FF6BD4">
        <w:t xml:space="preserve"> (la santé globale, la santé physique et la santé mentale et psychosociale)</w:t>
      </w:r>
      <w:r w:rsidR="0077479A">
        <w:t>.</w:t>
      </w:r>
      <w:r w:rsidR="0082303B">
        <w:t xml:space="preserve"> </w:t>
      </w:r>
      <w:r w:rsidR="0077479A">
        <w:t>L</w:t>
      </w:r>
      <w:r w:rsidR="00C53C95" w:rsidRPr="00C53C95">
        <w:t xml:space="preserve">es quatre </w:t>
      </w:r>
      <w:r w:rsidR="00FF6BD4">
        <w:t xml:space="preserve">grands </w:t>
      </w:r>
      <w:r w:rsidR="00C53C95" w:rsidRPr="00C53C95">
        <w:t>champs sont</w:t>
      </w:r>
      <w:r>
        <w:t> :</w:t>
      </w:r>
      <w:r w:rsidR="00C53C95" w:rsidRPr="00C53C95">
        <w:t xml:space="preserve"> les caractéristiques individuelles</w:t>
      </w:r>
      <w:r>
        <w:t>,</w:t>
      </w:r>
      <w:r w:rsidR="00C53C95" w:rsidRPr="00C53C95">
        <w:t xml:space="preserve"> les milieux de vie</w:t>
      </w:r>
      <w:r>
        <w:t>,</w:t>
      </w:r>
      <w:r w:rsidR="00C53C95" w:rsidRPr="00C53C95">
        <w:t xml:space="preserve"> les systèmes et le contexte global. Tous les déterminants de la santé se retrouvent dans l’un ou l’autre de ces champs. La ligne pointillée qui les sépare illustre les influences que les déterminants ont les uns sur les autres. Précisons que l’analyse des déterminants de la santé doit se situer dans le temps, puisque les déterminants changent, et dans l’espace, puisque l’importance relative d’un déterminant peut varier d’un lieu à un autre.</w:t>
      </w:r>
    </w:p>
    <w:p w:rsidR="00C53C95" w:rsidRPr="00C53C95" w:rsidRDefault="00C53C95" w:rsidP="00007C70">
      <w:r w:rsidRPr="00C53C95">
        <w:t>Le champ des caractéristiques individuelles comprend quatre catégories</w:t>
      </w:r>
      <w:r w:rsidR="00316FE7">
        <w:t xml:space="preserve"> de déterminants :</w:t>
      </w:r>
      <w:r w:rsidRPr="00C53C95">
        <w:t xml:space="preserve"> les caractéristiques biologiques et génétiques</w:t>
      </w:r>
      <w:r w:rsidR="00316FE7">
        <w:t xml:space="preserve">, </w:t>
      </w:r>
      <w:r w:rsidRPr="00C53C95">
        <w:t>les compétences personnelles et sociales</w:t>
      </w:r>
      <w:r w:rsidR="00316FE7">
        <w:t xml:space="preserve">, </w:t>
      </w:r>
      <w:r w:rsidRPr="00C53C95">
        <w:t xml:space="preserve">les habitudes de vie et </w:t>
      </w:r>
      <w:r w:rsidR="00F3543E">
        <w:t xml:space="preserve">les </w:t>
      </w:r>
      <w:r w:rsidRPr="00C53C95">
        <w:t>comportements</w:t>
      </w:r>
      <w:r w:rsidR="00316FE7">
        <w:t xml:space="preserve"> </w:t>
      </w:r>
      <w:r w:rsidRPr="00C53C95">
        <w:t>et les caractéristiques socioéconomiques.</w:t>
      </w:r>
    </w:p>
    <w:p w:rsidR="00C53C95" w:rsidRPr="00C53C95" w:rsidRDefault="00C53C95" w:rsidP="00007C70">
      <w:r w:rsidRPr="00C53C95">
        <w:t>Le champ des milieux de vie comprend cinq catégories</w:t>
      </w:r>
      <w:r w:rsidR="00316FE7">
        <w:t xml:space="preserve"> de déterminants : le milieu familial, </w:t>
      </w:r>
      <w:r w:rsidRPr="00C53C95">
        <w:t>le milieu de garde et scolaire</w:t>
      </w:r>
      <w:r w:rsidR="00316FE7">
        <w:t xml:space="preserve">, le milieu de travail, </w:t>
      </w:r>
      <w:r w:rsidRPr="00C53C95">
        <w:t>les milieux d’héber</w:t>
      </w:r>
      <w:r w:rsidR="00316FE7">
        <w:t>gement</w:t>
      </w:r>
      <w:r w:rsidRPr="00C53C95">
        <w:t xml:space="preserve"> et la com</w:t>
      </w:r>
      <w:r w:rsidR="00142359">
        <w:t xml:space="preserve">munauté locale et </w:t>
      </w:r>
      <w:r w:rsidR="00247A1B">
        <w:t xml:space="preserve">le </w:t>
      </w:r>
      <w:r w:rsidR="00142359">
        <w:t>voisinage.</w:t>
      </w:r>
    </w:p>
    <w:p w:rsidR="00C53C95" w:rsidRPr="00C53C95" w:rsidRDefault="00C53C95" w:rsidP="00007C70">
      <w:r w:rsidRPr="00C53C95">
        <w:t xml:space="preserve">Le troisième champ </w:t>
      </w:r>
      <w:r w:rsidR="0082303B">
        <w:t>couvre</w:t>
      </w:r>
      <w:r w:rsidRPr="00C53C95">
        <w:t xml:space="preserve"> les principaux systèmes administrés par l’État et ses partenaires</w:t>
      </w:r>
      <w:r w:rsidR="0082303B">
        <w:t xml:space="preserve"> et </w:t>
      </w:r>
      <w:r w:rsidR="0082303B" w:rsidRPr="00C53C95">
        <w:t>comprend cinq catégories</w:t>
      </w:r>
      <w:r w:rsidR="0082303B">
        <w:t xml:space="preserve"> de déterminants</w:t>
      </w:r>
      <w:r w:rsidR="00316FE7">
        <w:t> :</w:t>
      </w:r>
      <w:r w:rsidRPr="00C53C95">
        <w:t xml:space="preserve"> les systèmes d’éducation et de services de garde à l’enfance</w:t>
      </w:r>
      <w:r w:rsidR="00316FE7">
        <w:t xml:space="preserve">, </w:t>
      </w:r>
      <w:r w:rsidRPr="00C53C95">
        <w:t>le système de santé et de services sociaux</w:t>
      </w:r>
      <w:r w:rsidR="00316FE7">
        <w:t xml:space="preserve">, </w:t>
      </w:r>
      <w:r w:rsidRPr="00C53C95">
        <w:t>l’aménagement du territoire</w:t>
      </w:r>
      <w:r w:rsidR="00316FE7">
        <w:t xml:space="preserve">, </w:t>
      </w:r>
      <w:r w:rsidR="00247A1B">
        <w:t>le</w:t>
      </w:r>
      <w:r w:rsidRPr="00C53C95">
        <w:t xml:space="preserve"> soutien à l’emploi et </w:t>
      </w:r>
      <w:r w:rsidR="00247A1B">
        <w:t xml:space="preserve">la </w:t>
      </w:r>
      <w:r w:rsidRPr="00C53C95">
        <w:t>solidarité sociale</w:t>
      </w:r>
      <w:r w:rsidR="00316FE7">
        <w:t xml:space="preserve"> </w:t>
      </w:r>
      <w:r w:rsidRPr="00C53C95">
        <w:t xml:space="preserve">ainsi que les autres systèmes et programmes. </w:t>
      </w:r>
    </w:p>
    <w:p w:rsidR="00C53C95" w:rsidRDefault="00C53C95" w:rsidP="00007C70">
      <w:r w:rsidRPr="00C53C95">
        <w:t>Finalement, le contexte global, quatrième et dernier champ, est formé d’un ensemble d’éléments macroscopiques qui influencent fortement la vie</w:t>
      </w:r>
      <w:r w:rsidR="00142359">
        <w:t xml:space="preserve"> en société. </w:t>
      </w:r>
      <w:r w:rsidRPr="00C53C95">
        <w:t xml:space="preserve">Il s’agit des six catégories </w:t>
      </w:r>
      <w:r w:rsidR="00316FE7">
        <w:t xml:space="preserve">de déterminants </w:t>
      </w:r>
      <w:r w:rsidRPr="00C53C95">
        <w:t>suivantes</w:t>
      </w:r>
      <w:r w:rsidR="00F3543E">
        <w:t> :</w:t>
      </w:r>
      <w:r w:rsidRPr="00C53C95">
        <w:t xml:space="preserve"> le c</w:t>
      </w:r>
      <w:r w:rsidR="00316FE7">
        <w:t xml:space="preserve">ontexte politique et législatif, </w:t>
      </w:r>
      <w:r w:rsidRPr="00C53C95">
        <w:t>le contexte économique</w:t>
      </w:r>
      <w:r w:rsidR="00316FE7">
        <w:t xml:space="preserve">, </w:t>
      </w:r>
      <w:r w:rsidRPr="00C53C95">
        <w:t>le contexte démographique</w:t>
      </w:r>
      <w:r w:rsidR="00316FE7">
        <w:t xml:space="preserve">, </w:t>
      </w:r>
      <w:r w:rsidRPr="00C53C95">
        <w:t>le contexte social et culturel</w:t>
      </w:r>
      <w:r w:rsidR="00316FE7">
        <w:t xml:space="preserve">, </w:t>
      </w:r>
      <w:r w:rsidRPr="00C53C95">
        <w:t>le contexte scientifique et technologique</w:t>
      </w:r>
      <w:r w:rsidR="00316FE7">
        <w:t xml:space="preserve"> </w:t>
      </w:r>
      <w:r w:rsidRPr="00C53C95">
        <w:t>et l’environnement naturel et les écosystèmes.</w:t>
      </w:r>
    </w:p>
    <w:p w:rsidR="00C53C95" w:rsidRDefault="00C53C95" w:rsidP="00645DD8">
      <w:pPr>
        <w:pStyle w:val="Titre2"/>
      </w:pPr>
      <w:r w:rsidRPr="00606548">
        <w:t>Éléments détaillés du schéma</w:t>
      </w:r>
      <w:r w:rsidR="00C87F08">
        <w:t xml:space="preserve"> interactif</w:t>
      </w:r>
      <w:r w:rsidR="00AF245F">
        <w:t> :</w:t>
      </w:r>
    </w:p>
    <w:p w:rsidR="00645DD8" w:rsidRPr="00645DD8" w:rsidRDefault="00645DD8" w:rsidP="00645DD8">
      <w:pPr>
        <w:pStyle w:val="Titre3"/>
      </w:pPr>
      <w:r w:rsidRPr="00645DD8">
        <w:t>Tem</w:t>
      </w:r>
      <w:bookmarkStart w:id="0" w:name="_GoBack"/>
      <w:bookmarkEnd w:id="0"/>
      <w:r w:rsidRPr="00645DD8">
        <w:t>ps</w:t>
      </w:r>
    </w:p>
    <w:p w:rsidR="00645DD8" w:rsidRDefault="00645DD8" w:rsidP="00645DD8">
      <w:pPr>
        <w:rPr>
          <w:lang w:eastAsia="fr-CA"/>
        </w:rPr>
      </w:pPr>
      <w:r w:rsidRPr="009F31FE">
        <w:rPr>
          <w:lang w:eastAsia="fr-CA"/>
        </w:rPr>
        <w:t>Les déterminants changent dans le temps</w:t>
      </w:r>
      <w:r>
        <w:rPr>
          <w:lang w:eastAsia="fr-CA"/>
        </w:rPr>
        <w:t>.</w:t>
      </w:r>
    </w:p>
    <w:p w:rsidR="00645DD8" w:rsidRDefault="00645DD8" w:rsidP="00645DD8">
      <w:pPr>
        <w:pStyle w:val="Titre3"/>
      </w:pPr>
      <w:r w:rsidRPr="00645DD8">
        <w:t>Espace</w:t>
      </w:r>
    </w:p>
    <w:p w:rsidR="00645DD8" w:rsidRDefault="00645DD8" w:rsidP="00645DD8">
      <w:pPr>
        <w:rPr>
          <w:lang w:eastAsia="fr-CA"/>
        </w:rPr>
      </w:pPr>
      <w:r>
        <w:rPr>
          <w:lang w:eastAsia="fr-CA"/>
        </w:rPr>
        <w:t>L</w:t>
      </w:r>
      <w:r w:rsidRPr="009F31FE">
        <w:rPr>
          <w:lang w:eastAsia="fr-CA"/>
        </w:rPr>
        <w:t>’importance relative d’un déterminant peut varier d’un lieu à un autre.</w:t>
      </w:r>
    </w:p>
    <w:p w:rsidR="00645DD8" w:rsidRDefault="00645DD8" w:rsidP="00645DD8">
      <w:pPr>
        <w:pStyle w:val="Titre3"/>
        <w:rPr>
          <w:lang w:eastAsia="fr-CA"/>
        </w:rPr>
      </w:pPr>
      <w:r w:rsidRPr="00664A0F">
        <w:rPr>
          <w:lang w:eastAsia="fr-CA"/>
        </w:rPr>
        <w:t>État de santé de la population</w:t>
      </w:r>
    </w:p>
    <w:p w:rsidR="00645DD8" w:rsidRDefault="00645DD8" w:rsidP="00645DD8">
      <w:pPr>
        <w:rPr>
          <w:lang w:eastAsia="fr-CA"/>
        </w:rPr>
      </w:pPr>
      <w:r w:rsidRPr="004F1ED4">
        <w:rPr>
          <w:lang w:eastAsia="fr-CA"/>
        </w:rPr>
        <w:t xml:space="preserve">Le concept d’état </w:t>
      </w:r>
      <w:r>
        <w:rPr>
          <w:lang w:eastAsia="fr-CA"/>
        </w:rPr>
        <w:t>de santé de la population implique une analyse de la distribution de la santé dans cette population.</w:t>
      </w:r>
    </w:p>
    <w:p w:rsidR="00645DD8" w:rsidRDefault="00645DD8" w:rsidP="00645DD8">
      <w:pPr>
        <w:pStyle w:val="Sous-titre"/>
        <w:rPr>
          <w:lang w:eastAsia="fr-CA"/>
        </w:rPr>
      </w:pPr>
      <w:r w:rsidRPr="00664A0F">
        <w:rPr>
          <w:lang w:eastAsia="fr-CA"/>
        </w:rPr>
        <w:t>Santé globale</w:t>
      </w:r>
    </w:p>
    <w:p w:rsidR="00645DD8" w:rsidRPr="00664A0F" w:rsidRDefault="00645DD8" w:rsidP="00A1240E">
      <w:pPr>
        <w:widowControl/>
        <w:numPr>
          <w:ilvl w:val="0"/>
          <w:numId w:val="1"/>
        </w:numPr>
        <w:suppressAutoHyphens w:val="0"/>
        <w:spacing w:after="60"/>
        <w:ind w:left="357" w:hanging="357"/>
        <w:rPr>
          <w:rFonts w:cs="Arial"/>
          <w:szCs w:val="20"/>
          <w:lang w:eastAsia="fr-CA"/>
        </w:rPr>
      </w:pPr>
      <w:r w:rsidRPr="00664A0F">
        <w:rPr>
          <w:rFonts w:cs="Arial"/>
          <w:szCs w:val="20"/>
          <w:lang w:eastAsia="fr-CA"/>
        </w:rPr>
        <w:t>Perception de la santé globale</w:t>
      </w:r>
    </w:p>
    <w:p w:rsidR="00645DD8" w:rsidRPr="00664A0F" w:rsidRDefault="00645DD8" w:rsidP="00A1240E">
      <w:pPr>
        <w:widowControl/>
        <w:numPr>
          <w:ilvl w:val="0"/>
          <w:numId w:val="1"/>
        </w:numPr>
        <w:suppressAutoHyphens w:val="0"/>
        <w:spacing w:after="60"/>
        <w:ind w:left="357" w:hanging="357"/>
        <w:rPr>
          <w:rFonts w:cs="Arial"/>
          <w:szCs w:val="20"/>
          <w:lang w:eastAsia="fr-CA"/>
        </w:rPr>
      </w:pPr>
      <w:r w:rsidRPr="00664A0F">
        <w:rPr>
          <w:rFonts w:cs="Arial"/>
          <w:szCs w:val="20"/>
          <w:lang w:eastAsia="fr-CA"/>
        </w:rPr>
        <w:t>Incapacité, santé fonctionnelle</w:t>
      </w:r>
    </w:p>
    <w:p w:rsidR="00645DD8" w:rsidRPr="00664A0F" w:rsidRDefault="00645DD8" w:rsidP="00A1240E">
      <w:pPr>
        <w:widowControl/>
        <w:numPr>
          <w:ilvl w:val="0"/>
          <w:numId w:val="1"/>
        </w:numPr>
        <w:suppressAutoHyphens w:val="0"/>
        <w:spacing w:after="60"/>
        <w:ind w:left="357" w:hanging="357"/>
        <w:rPr>
          <w:rFonts w:cs="Arial"/>
          <w:szCs w:val="20"/>
          <w:lang w:eastAsia="fr-CA"/>
        </w:rPr>
      </w:pPr>
      <w:r w:rsidRPr="00664A0F">
        <w:rPr>
          <w:rFonts w:cs="Arial"/>
          <w:szCs w:val="20"/>
          <w:lang w:eastAsia="fr-CA"/>
        </w:rPr>
        <w:t>Bien-être</w:t>
      </w:r>
    </w:p>
    <w:p w:rsidR="00645DD8" w:rsidRPr="00645DD8" w:rsidRDefault="00645DD8" w:rsidP="00A1240E">
      <w:pPr>
        <w:pStyle w:val="Paragraphedeliste"/>
        <w:numPr>
          <w:ilvl w:val="0"/>
          <w:numId w:val="1"/>
        </w:numPr>
        <w:spacing w:after="60"/>
        <w:ind w:left="357" w:hanging="357"/>
        <w:rPr>
          <w:lang w:eastAsia="fr-CA"/>
        </w:rPr>
      </w:pPr>
      <w:r w:rsidRPr="00645DD8">
        <w:rPr>
          <w:rFonts w:cs="Arial"/>
          <w:szCs w:val="20"/>
          <w:lang w:eastAsia="fr-CA"/>
        </w:rPr>
        <w:t>Inégalités de santé, inégalités sociales de santé</w:t>
      </w:r>
    </w:p>
    <w:p w:rsidR="00645DD8" w:rsidRDefault="00645DD8" w:rsidP="00645DD8">
      <w:pPr>
        <w:pStyle w:val="Sous-titre"/>
        <w:rPr>
          <w:lang w:eastAsia="fr-CA"/>
        </w:rPr>
      </w:pPr>
      <w:r w:rsidRPr="00664A0F">
        <w:rPr>
          <w:lang w:eastAsia="fr-CA"/>
        </w:rPr>
        <w:t>Santé physique</w:t>
      </w:r>
    </w:p>
    <w:p w:rsidR="00645DD8" w:rsidRPr="00664A0F" w:rsidRDefault="00645DD8" w:rsidP="00A1240E">
      <w:pPr>
        <w:widowControl/>
        <w:numPr>
          <w:ilvl w:val="0"/>
          <w:numId w:val="2"/>
        </w:numPr>
        <w:suppressAutoHyphens w:val="0"/>
        <w:spacing w:after="60"/>
        <w:ind w:left="357" w:hanging="357"/>
        <w:rPr>
          <w:rFonts w:cs="Arial"/>
          <w:szCs w:val="20"/>
          <w:lang w:eastAsia="fr-CA"/>
        </w:rPr>
      </w:pPr>
      <w:r w:rsidRPr="00664A0F">
        <w:rPr>
          <w:rFonts w:cs="Arial"/>
          <w:szCs w:val="20"/>
          <w:lang w:eastAsia="fr-CA"/>
        </w:rPr>
        <w:t>Maladies et traumatismes</w:t>
      </w:r>
    </w:p>
    <w:p w:rsidR="00645DD8" w:rsidRPr="00664A0F" w:rsidRDefault="00645DD8" w:rsidP="00A1240E">
      <w:pPr>
        <w:widowControl/>
        <w:numPr>
          <w:ilvl w:val="0"/>
          <w:numId w:val="2"/>
        </w:numPr>
        <w:suppressAutoHyphens w:val="0"/>
        <w:spacing w:after="60"/>
        <w:ind w:left="357" w:hanging="357"/>
        <w:rPr>
          <w:rFonts w:cs="Arial"/>
          <w:szCs w:val="20"/>
          <w:lang w:eastAsia="fr-CA"/>
        </w:rPr>
      </w:pPr>
      <w:r w:rsidRPr="00664A0F">
        <w:rPr>
          <w:rFonts w:cs="Arial"/>
          <w:szCs w:val="20"/>
          <w:lang w:eastAsia="fr-CA"/>
        </w:rPr>
        <w:t>Mortalité, létalité</w:t>
      </w:r>
    </w:p>
    <w:p w:rsidR="00645DD8" w:rsidRPr="00664A0F" w:rsidRDefault="00645DD8" w:rsidP="00A1240E">
      <w:pPr>
        <w:widowControl/>
        <w:numPr>
          <w:ilvl w:val="0"/>
          <w:numId w:val="2"/>
        </w:numPr>
        <w:suppressAutoHyphens w:val="0"/>
        <w:spacing w:after="60"/>
        <w:ind w:left="357" w:hanging="357"/>
        <w:rPr>
          <w:rFonts w:cs="Arial"/>
          <w:szCs w:val="20"/>
          <w:lang w:eastAsia="fr-CA"/>
        </w:rPr>
      </w:pPr>
      <w:r w:rsidRPr="00664A0F">
        <w:rPr>
          <w:rFonts w:cs="Arial"/>
          <w:szCs w:val="20"/>
          <w:lang w:eastAsia="fr-CA"/>
        </w:rPr>
        <w:t>Morbidité (prévalence, nombre et taux d’incidence…)</w:t>
      </w:r>
    </w:p>
    <w:p w:rsidR="00645DD8" w:rsidRPr="00664A0F" w:rsidRDefault="00645DD8" w:rsidP="00A1240E">
      <w:pPr>
        <w:widowControl/>
        <w:numPr>
          <w:ilvl w:val="0"/>
          <w:numId w:val="2"/>
        </w:numPr>
        <w:suppressAutoHyphens w:val="0"/>
        <w:spacing w:after="60"/>
        <w:ind w:left="357" w:hanging="357"/>
        <w:rPr>
          <w:rFonts w:cs="Arial"/>
          <w:szCs w:val="20"/>
          <w:lang w:eastAsia="fr-CA"/>
        </w:rPr>
      </w:pPr>
      <w:r w:rsidRPr="00664A0F">
        <w:rPr>
          <w:rFonts w:cs="Arial"/>
          <w:szCs w:val="20"/>
          <w:lang w:eastAsia="fr-CA"/>
        </w:rPr>
        <w:t>Comorbidité</w:t>
      </w:r>
    </w:p>
    <w:p w:rsidR="00645DD8" w:rsidRPr="00645DD8" w:rsidRDefault="00645DD8" w:rsidP="00A1240E">
      <w:pPr>
        <w:pStyle w:val="Paragraphedeliste"/>
        <w:numPr>
          <w:ilvl w:val="0"/>
          <w:numId w:val="2"/>
        </w:numPr>
        <w:spacing w:after="60"/>
        <w:ind w:left="357" w:hanging="357"/>
        <w:rPr>
          <w:lang w:eastAsia="fr-CA"/>
        </w:rPr>
      </w:pPr>
      <w:r w:rsidRPr="00645DD8">
        <w:rPr>
          <w:rFonts w:cs="Arial"/>
          <w:szCs w:val="20"/>
          <w:lang w:eastAsia="fr-CA"/>
        </w:rPr>
        <w:t>Éclosions et épidémies</w:t>
      </w:r>
    </w:p>
    <w:p w:rsidR="00645DD8" w:rsidRDefault="00645DD8" w:rsidP="00645DD8">
      <w:pPr>
        <w:pStyle w:val="Sous-titre"/>
        <w:rPr>
          <w:lang w:eastAsia="fr-CA"/>
        </w:rPr>
      </w:pPr>
      <w:r w:rsidRPr="00664A0F">
        <w:rPr>
          <w:lang w:eastAsia="fr-CA"/>
        </w:rPr>
        <w:t>Santé mentale et psychosociale</w:t>
      </w:r>
    </w:p>
    <w:p w:rsidR="00645DD8" w:rsidRPr="00664A0F" w:rsidRDefault="00645DD8" w:rsidP="00A1240E">
      <w:pPr>
        <w:widowControl/>
        <w:numPr>
          <w:ilvl w:val="0"/>
          <w:numId w:val="3"/>
        </w:numPr>
        <w:suppressAutoHyphens w:val="0"/>
        <w:spacing w:after="60"/>
        <w:ind w:left="357" w:hanging="357"/>
        <w:rPr>
          <w:rFonts w:cs="Arial"/>
          <w:szCs w:val="20"/>
          <w:lang w:eastAsia="fr-CA"/>
        </w:rPr>
      </w:pPr>
      <w:r w:rsidRPr="00664A0F">
        <w:rPr>
          <w:rFonts w:cs="Arial"/>
          <w:szCs w:val="20"/>
          <w:lang w:eastAsia="fr-CA"/>
        </w:rPr>
        <w:t>Santé mentale positive et négative, suicide</w:t>
      </w:r>
    </w:p>
    <w:p w:rsidR="00645DD8" w:rsidRPr="00664A0F" w:rsidRDefault="00645DD8" w:rsidP="00A1240E">
      <w:pPr>
        <w:widowControl/>
        <w:numPr>
          <w:ilvl w:val="0"/>
          <w:numId w:val="3"/>
        </w:numPr>
        <w:suppressAutoHyphens w:val="0"/>
        <w:spacing w:after="60"/>
        <w:ind w:left="357" w:hanging="357"/>
        <w:rPr>
          <w:rFonts w:cs="Arial"/>
          <w:szCs w:val="20"/>
          <w:lang w:eastAsia="fr-CA"/>
        </w:rPr>
      </w:pPr>
      <w:r w:rsidRPr="00664A0F">
        <w:rPr>
          <w:rFonts w:cs="Arial"/>
          <w:szCs w:val="20"/>
          <w:lang w:eastAsia="fr-CA"/>
        </w:rPr>
        <w:lastRenderedPageBreak/>
        <w:t>Adaptation sociale (abus, négligence, violence…), rôles sociaux</w:t>
      </w:r>
    </w:p>
    <w:p w:rsidR="00645DD8" w:rsidRPr="004E6887" w:rsidRDefault="00645DD8" w:rsidP="00A1240E">
      <w:pPr>
        <w:widowControl/>
        <w:numPr>
          <w:ilvl w:val="0"/>
          <w:numId w:val="3"/>
        </w:numPr>
        <w:suppressAutoHyphens w:val="0"/>
        <w:spacing w:after="60"/>
        <w:ind w:left="357" w:hanging="357"/>
        <w:rPr>
          <w:rFonts w:cs="Arial"/>
          <w:szCs w:val="20"/>
          <w:lang w:eastAsia="fr-CA"/>
        </w:rPr>
      </w:pPr>
      <w:r w:rsidRPr="00664A0F">
        <w:rPr>
          <w:rFonts w:cs="Arial"/>
          <w:szCs w:val="20"/>
          <w:lang w:eastAsia="fr-CA"/>
        </w:rPr>
        <w:t>Intégration sociale</w:t>
      </w:r>
    </w:p>
    <w:p w:rsidR="00645DD8" w:rsidRPr="00645DD8" w:rsidRDefault="00645DD8" w:rsidP="00A1240E">
      <w:pPr>
        <w:pStyle w:val="Paragraphedeliste"/>
        <w:numPr>
          <w:ilvl w:val="0"/>
          <w:numId w:val="3"/>
        </w:numPr>
        <w:spacing w:after="60"/>
        <w:ind w:left="357" w:hanging="357"/>
        <w:rPr>
          <w:lang w:eastAsia="fr-CA"/>
        </w:rPr>
      </w:pPr>
      <w:r w:rsidRPr="00645DD8">
        <w:rPr>
          <w:rFonts w:cs="Arial"/>
          <w:szCs w:val="20"/>
          <w:lang w:eastAsia="fr-CA"/>
        </w:rPr>
        <w:t>Développement de l’enfant</w:t>
      </w:r>
    </w:p>
    <w:p w:rsidR="00645DD8" w:rsidRDefault="00645DD8" w:rsidP="00645DD8">
      <w:pPr>
        <w:pStyle w:val="Titre3"/>
        <w:rPr>
          <w:lang w:eastAsia="fr-CA"/>
        </w:rPr>
      </w:pPr>
      <w:r>
        <w:rPr>
          <w:lang w:eastAsia="fr-CA"/>
        </w:rPr>
        <w:t>C</w:t>
      </w:r>
      <w:r w:rsidRPr="00664A0F">
        <w:rPr>
          <w:lang w:eastAsia="fr-CA"/>
        </w:rPr>
        <w:t>hamp des caractéristiques individuelles</w:t>
      </w:r>
    </w:p>
    <w:p w:rsidR="00645DD8" w:rsidRDefault="00645DD8" w:rsidP="00645DD8">
      <w:pPr>
        <w:rPr>
          <w:lang w:eastAsia="fr-CA"/>
        </w:rPr>
      </w:pPr>
      <w:r>
        <w:rPr>
          <w:lang w:eastAsia="fr-CA"/>
        </w:rPr>
        <w:t>Plusieurs caractéristiques individuelles, modifiables ou non, influencent l’état de santé des personnes.</w:t>
      </w:r>
    </w:p>
    <w:p w:rsidR="00645DD8" w:rsidRDefault="00645DD8" w:rsidP="00645DD8">
      <w:pPr>
        <w:pStyle w:val="Sous-titre"/>
        <w:rPr>
          <w:lang w:eastAsia="fr-CA"/>
        </w:rPr>
      </w:pPr>
      <w:r w:rsidRPr="00664A0F">
        <w:rPr>
          <w:lang w:eastAsia="fr-CA"/>
        </w:rPr>
        <w:t>Caractéristiques biologiques et génétiques</w:t>
      </w:r>
    </w:p>
    <w:p w:rsidR="00645DD8" w:rsidRDefault="00645DD8" w:rsidP="00A1240E">
      <w:pPr>
        <w:widowControl/>
        <w:numPr>
          <w:ilvl w:val="0"/>
          <w:numId w:val="4"/>
        </w:numPr>
        <w:suppressAutoHyphens w:val="0"/>
        <w:spacing w:after="60"/>
        <w:ind w:left="357" w:hanging="357"/>
        <w:rPr>
          <w:rFonts w:cs="Arial"/>
          <w:szCs w:val="20"/>
          <w:lang w:eastAsia="fr-CA"/>
        </w:rPr>
      </w:pPr>
      <w:r>
        <w:rPr>
          <w:rFonts w:cs="Arial"/>
          <w:szCs w:val="20"/>
          <w:lang w:eastAsia="fr-CA"/>
        </w:rPr>
        <w:t>Âge et sexe</w:t>
      </w:r>
    </w:p>
    <w:p w:rsidR="00645DD8" w:rsidRPr="00664A0F" w:rsidRDefault="00645DD8" w:rsidP="00A1240E">
      <w:pPr>
        <w:widowControl/>
        <w:numPr>
          <w:ilvl w:val="0"/>
          <w:numId w:val="4"/>
        </w:numPr>
        <w:suppressAutoHyphens w:val="0"/>
        <w:spacing w:after="60"/>
        <w:ind w:left="357" w:hanging="357"/>
        <w:rPr>
          <w:rFonts w:cs="Arial"/>
          <w:szCs w:val="20"/>
          <w:lang w:eastAsia="fr-CA"/>
        </w:rPr>
      </w:pPr>
      <w:r>
        <w:rPr>
          <w:rFonts w:cs="Arial"/>
          <w:szCs w:val="20"/>
          <w:lang w:eastAsia="fr-CA"/>
        </w:rPr>
        <w:t>Origine ethnique</w:t>
      </w:r>
    </w:p>
    <w:p w:rsidR="00645DD8" w:rsidRPr="00664A0F" w:rsidRDefault="00645DD8" w:rsidP="00A1240E">
      <w:pPr>
        <w:widowControl/>
        <w:numPr>
          <w:ilvl w:val="0"/>
          <w:numId w:val="4"/>
        </w:numPr>
        <w:suppressAutoHyphens w:val="0"/>
        <w:spacing w:after="60"/>
        <w:ind w:left="357" w:hanging="357"/>
        <w:rPr>
          <w:rFonts w:cs="Arial"/>
          <w:szCs w:val="20"/>
          <w:lang w:eastAsia="fr-CA"/>
        </w:rPr>
      </w:pPr>
      <w:r w:rsidRPr="00664A0F">
        <w:rPr>
          <w:rFonts w:cs="Arial"/>
          <w:szCs w:val="20"/>
          <w:lang w:eastAsia="fr-CA"/>
        </w:rPr>
        <w:t>Particularités génétiques</w:t>
      </w:r>
    </w:p>
    <w:p w:rsidR="00645DD8" w:rsidRPr="00664A0F" w:rsidRDefault="00645DD8" w:rsidP="00A1240E">
      <w:pPr>
        <w:widowControl/>
        <w:numPr>
          <w:ilvl w:val="0"/>
          <w:numId w:val="4"/>
        </w:numPr>
        <w:suppressAutoHyphens w:val="0"/>
        <w:spacing w:after="60"/>
        <w:ind w:left="357" w:hanging="357"/>
        <w:rPr>
          <w:rFonts w:cs="Arial"/>
          <w:szCs w:val="20"/>
          <w:lang w:eastAsia="fr-CA"/>
        </w:rPr>
      </w:pPr>
      <w:r w:rsidRPr="00664A0F">
        <w:rPr>
          <w:rFonts w:cs="Arial"/>
          <w:szCs w:val="20"/>
          <w:lang w:eastAsia="fr-CA"/>
        </w:rPr>
        <w:t>Imprégnation biologique</w:t>
      </w:r>
    </w:p>
    <w:p w:rsidR="00645DD8" w:rsidRPr="00645DD8" w:rsidRDefault="00645DD8" w:rsidP="00A1240E">
      <w:pPr>
        <w:pStyle w:val="Paragraphedeliste"/>
        <w:numPr>
          <w:ilvl w:val="0"/>
          <w:numId w:val="4"/>
        </w:numPr>
        <w:spacing w:after="60"/>
        <w:ind w:left="357" w:hanging="357"/>
        <w:rPr>
          <w:lang w:eastAsia="fr-CA"/>
        </w:rPr>
      </w:pPr>
      <w:r w:rsidRPr="00645DD8">
        <w:rPr>
          <w:rFonts w:cs="Arial"/>
          <w:szCs w:val="20"/>
          <w:lang w:eastAsia="fr-CA"/>
        </w:rPr>
        <w:t>Statut immunitaire et vaccinal</w:t>
      </w:r>
    </w:p>
    <w:p w:rsidR="00645DD8" w:rsidRDefault="00645DD8" w:rsidP="00645DD8">
      <w:pPr>
        <w:pStyle w:val="Sous-titre"/>
        <w:rPr>
          <w:lang w:eastAsia="fr-CA"/>
        </w:rPr>
      </w:pPr>
      <w:r w:rsidRPr="00664A0F">
        <w:rPr>
          <w:lang w:eastAsia="fr-CA"/>
        </w:rPr>
        <w:t>Compétences personnelles et sociales</w:t>
      </w:r>
    </w:p>
    <w:p w:rsidR="00645DD8" w:rsidRPr="00645DD8" w:rsidRDefault="00645DD8" w:rsidP="00A1240E">
      <w:pPr>
        <w:pStyle w:val="Paragraphedeliste"/>
        <w:widowControl/>
        <w:numPr>
          <w:ilvl w:val="0"/>
          <w:numId w:val="5"/>
        </w:numPr>
        <w:suppressAutoHyphens w:val="0"/>
        <w:spacing w:after="60"/>
        <w:ind w:left="357" w:hanging="357"/>
        <w:rPr>
          <w:rFonts w:cs="Arial"/>
          <w:szCs w:val="20"/>
          <w:lang w:eastAsia="fr-CA"/>
        </w:rPr>
      </w:pPr>
      <w:r w:rsidRPr="00645DD8">
        <w:rPr>
          <w:rFonts w:cs="Arial"/>
          <w:szCs w:val="20"/>
          <w:lang w:eastAsia="fr-CA"/>
        </w:rPr>
        <w:t>Capacités physiques</w:t>
      </w:r>
    </w:p>
    <w:p w:rsidR="00645DD8" w:rsidRPr="00645DD8" w:rsidRDefault="00645DD8" w:rsidP="00A1240E">
      <w:pPr>
        <w:pStyle w:val="Paragraphedeliste"/>
        <w:widowControl/>
        <w:numPr>
          <w:ilvl w:val="0"/>
          <w:numId w:val="5"/>
        </w:numPr>
        <w:suppressAutoHyphens w:val="0"/>
        <w:spacing w:after="60"/>
        <w:ind w:left="357" w:hanging="357"/>
        <w:rPr>
          <w:rFonts w:cs="Arial"/>
          <w:szCs w:val="20"/>
          <w:lang w:eastAsia="fr-CA"/>
        </w:rPr>
      </w:pPr>
      <w:r w:rsidRPr="00645DD8">
        <w:rPr>
          <w:rFonts w:cs="Arial"/>
          <w:szCs w:val="20"/>
          <w:lang w:eastAsia="fr-CA"/>
        </w:rPr>
        <w:t>Habiletés cognitives</w:t>
      </w:r>
    </w:p>
    <w:p w:rsidR="00645DD8" w:rsidRPr="00645DD8" w:rsidRDefault="00645DD8" w:rsidP="00A1240E">
      <w:pPr>
        <w:pStyle w:val="Paragraphedeliste"/>
        <w:widowControl/>
        <w:numPr>
          <w:ilvl w:val="0"/>
          <w:numId w:val="5"/>
        </w:numPr>
        <w:suppressAutoHyphens w:val="0"/>
        <w:spacing w:after="60"/>
        <w:ind w:left="357" w:hanging="357"/>
        <w:rPr>
          <w:rFonts w:cs="Arial"/>
          <w:szCs w:val="20"/>
          <w:lang w:eastAsia="fr-CA"/>
        </w:rPr>
      </w:pPr>
      <w:r w:rsidRPr="00645DD8">
        <w:rPr>
          <w:rFonts w:cs="Arial"/>
          <w:szCs w:val="20"/>
          <w:lang w:eastAsia="fr-CA"/>
        </w:rPr>
        <w:t>Résilience</w:t>
      </w:r>
    </w:p>
    <w:p w:rsidR="00645DD8" w:rsidRPr="00645DD8" w:rsidRDefault="00645DD8" w:rsidP="00A1240E">
      <w:pPr>
        <w:pStyle w:val="Paragraphedeliste"/>
        <w:widowControl/>
        <w:numPr>
          <w:ilvl w:val="0"/>
          <w:numId w:val="5"/>
        </w:numPr>
        <w:suppressAutoHyphens w:val="0"/>
        <w:spacing w:after="60"/>
        <w:ind w:left="357" w:hanging="357"/>
        <w:rPr>
          <w:rFonts w:cs="Arial"/>
          <w:szCs w:val="20"/>
          <w:lang w:eastAsia="fr-CA"/>
        </w:rPr>
      </w:pPr>
      <w:r w:rsidRPr="00645DD8">
        <w:rPr>
          <w:rFonts w:cs="Arial"/>
          <w:szCs w:val="20"/>
          <w:lang w:eastAsia="fr-CA"/>
        </w:rPr>
        <w:t>Sentiment de contrôle</w:t>
      </w:r>
    </w:p>
    <w:p w:rsidR="00645DD8" w:rsidRPr="00645DD8" w:rsidRDefault="00645DD8" w:rsidP="00A1240E">
      <w:pPr>
        <w:pStyle w:val="Paragraphedeliste"/>
        <w:widowControl/>
        <w:numPr>
          <w:ilvl w:val="0"/>
          <w:numId w:val="5"/>
        </w:numPr>
        <w:suppressAutoHyphens w:val="0"/>
        <w:spacing w:after="60"/>
        <w:ind w:left="357" w:hanging="357"/>
        <w:rPr>
          <w:rFonts w:cs="Arial"/>
          <w:szCs w:val="20"/>
          <w:lang w:eastAsia="fr-CA"/>
        </w:rPr>
      </w:pPr>
      <w:r w:rsidRPr="00645DD8">
        <w:rPr>
          <w:rFonts w:cs="Arial"/>
          <w:szCs w:val="20"/>
          <w:lang w:eastAsia="fr-CA"/>
        </w:rPr>
        <w:t>Sentiment de sécurité</w:t>
      </w:r>
    </w:p>
    <w:p w:rsidR="00645DD8" w:rsidRPr="00645DD8" w:rsidRDefault="00645DD8" w:rsidP="00A1240E">
      <w:pPr>
        <w:pStyle w:val="Paragraphedeliste"/>
        <w:widowControl/>
        <w:numPr>
          <w:ilvl w:val="0"/>
          <w:numId w:val="5"/>
        </w:numPr>
        <w:suppressAutoHyphens w:val="0"/>
        <w:spacing w:after="60"/>
        <w:ind w:left="357" w:hanging="357"/>
        <w:rPr>
          <w:rFonts w:cs="Arial"/>
          <w:szCs w:val="20"/>
          <w:lang w:eastAsia="fr-CA"/>
        </w:rPr>
      </w:pPr>
      <w:r w:rsidRPr="00645DD8">
        <w:rPr>
          <w:rFonts w:cs="Arial"/>
          <w:szCs w:val="20"/>
          <w:lang w:eastAsia="fr-CA"/>
        </w:rPr>
        <w:t>Compétences sociales</w:t>
      </w:r>
    </w:p>
    <w:p w:rsidR="00645DD8" w:rsidRDefault="00645DD8" w:rsidP="00A1240E">
      <w:pPr>
        <w:pStyle w:val="Paragraphedeliste"/>
        <w:widowControl/>
        <w:numPr>
          <w:ilvl w:val="0"/>
          <w:numId w:val="5"/>
        </w:numPr>
        <w:suppressAutoHyphens w:val="0"/>
        <w:spacing w:after="60"/>
        <w:ind w:left="357" w:hanging="357"/>
        <w:rPr>
          <w:rFonts w:cs="Arial"/>
          <w:szCs w:val="20"/>
          <w:lang w:eastAsia="fr-CA"/>
        </w:rPr>
      </w:pPr>
      <w:proofErr w:type="spellStart"/>
      <w:r w:rsidRPr="00645DD8">
        <w:rPr>
          <w:rFonts w:cs="Arial"/>
          <w:szCs w:val="20"/>
          <w:lang w:eastAsia="fr-CA"/>
        </w:rPr>
        <w:t>Littératie</w:t>
      </w:r>
      <w:proofErr w:type="spellEnd"/>
    </w:p>
    <w:p w:rsidR="00645DD8" w:rsidRDefault="00645DD8" w:rsidP="00A1240E">
      <w:pPr>
        <w:pStyle w:val="Paragraphedeliste"/>
        <w:widowControl/>
        <w:numPr>
          <w:ilvl w:val="0"/>
          <w:numId w:val="5"/>
        </w:numPr>
        <w:suppressAutoHyphens w:val="0"/>
        <w:spacing w:after="60"/>
        <w:ind w:left="357" w:hanging="357"/>
        <w:rPr>
          <w:rFonts w:cs="Arial"/>
          <w:szCs w:val="20"/>
          <w:lang w:eastAsia="fr-CA"/>
        </w:rPr>
      </w:pPr>
      <w:r w:rsidRPr="00664A0F">
        <w:rPr>
          <w:rFonts w:cs="Arial"/>
          <w:szCs w:val="20"/>
          <w:lang w:eastAsia="fr-CA"/>
        </w:rPr>
        <w:t>Connaissances sur la santé</w:t>
      </w:r>
    </w:p>
    <w:p w:rsidR="00645DD8" w:rsidRDefault="00645DD8" w:rsidP="00645DD8">
      <w:pPr>
        <w:pStyle w:val="Sous-titre"/>
        <w:rPr>
          <w:lang w:eastAsia="fr-CA"/>
        </w:rPr>
      </w:pPr>
      <w:r w:rsidRPr="00664A0F">
        <w:rPr>
          <w:lang w:eastAsia="fr-CA"/>
        </w:rPr>
        <w:t>Habitudes de vie et comportements</w:t>
      </w:r>
    </w:p>
    <w:p w:rsidR="00645DD8" w:rsidRPr="00664A0F" w:rsidRDefault="00645DD8" w:rsidP="00A1240E">
      <w:pPr>
        <w:widowControl/>
        <w:numPr>
          <w:ilvl w:val="0"/>
          <w:numId w:val="6"/>
        </w:numPr>
        <w:suppressAutoHyphens w:val="0"/>
        <w:spacing w:after="60"/>
        <w:ind w:left="357" w:hanging="357"/>
        <w:rPr>
          <w:rFonts w:cs="Arial"/>
          <w:szCs w:val="20"/>
          <w:lang w:eastAsia="fr-CA"/>
        </w:rPr>
      </w:pPr>
      <w:r w:rsidRPr="00664A0F">
        <w:rPr>
          <w:rFonts w:cs="Arial"/>
          <w:szCs w:val="20"/>
          <w:lang w:eastAsia="fr-CA"/>
        </w:rPr>
        <w:t>Nutrition, alimentation</w:t>
      </w:r>
    </w:p>
    <w:p w:rsidR="00645DD8" w:rsidRPr="00664A0F" w:rsidRDefault="00645DD8" w:rsidP="00A1240E">
      <w:pPr>
        <w:widowControl/>
        <w:numPr>
          <w:ilvl w:val="0"/>
          <w:numId w:val="6"/>
        </w:numPr>
        <w:suppressAutoHyphens w:val="0"/>
        <w:spacing w:after="60"/>
        <w:ind w:left="357" w:hanging="357"/>
        <w:rPr>
          <w:rFonts w:cs="Arial"/>
          <w:szCs w:val="20"/>
          <w:lang w:eastAsia="fr-CA"/>
        </w:rPr>
      </w:pPr>
      <w:r w:rsidRPr="00664A0F">
        <w:rPr>
          <w:rFonts w:cs="Arial"/>
          <w:szCs w:val="20"/>
          <w:lang w:eastAsia="fr-CA"/>
        </w:rPr>
        <w:t>Mode de vie actif</w:t>
      </w:r>
    </w:p>
    <w:p w:rsidR="00645DD8" w:rsidRPr="00664A0F" w:rsidRDefault="00645DD8" w:rsidP="00A1240E">
      <w:pPr>
        <w:widowControl/>
        <w:numPr>
          <w:ilvl w:val="0"/>
          <w:numId w:val="6"/>
        </w:numPr>
        <w:suppressAutoHyphens w:val="0"/>
        <w:spacing w:after="60"/>
        <w:ind w:left="357" w:hanging="357"/>
        <w:rPr>
          <w:rFonts w:cs="Arial"/>
          <w:szCs w:val="20"/>
          <w:lang w:eastAsia="fr-CA"/>
        </w:rPr>
      </w:pPr>
      <w:r w:rsidRPr="00664A0F">
        <w:rPr>
          <w:rFonts w:cs="Arial"/>
          <w:szCs w:val="20"/>
          <w:lang w:eastAsia="fr-CA"/>
        </w:rPr>
        <w:t>Tabagisme</w:t>
      </w:r>
    </w:p>
    <w:p w:rsidR="00645DD8" w:rsidRPr="00664A0F" w:rsidRDefault="00645DD8" w:rsidP="00A1240E">
      <w:pPr>
        <w:widowControl/>
        <w:numPr>
          <w:ilvl w:val="0"/>
          <w:numId w:val="6"/>
        </w:numPr>
        <w:suppressAutoHyphens w:val="0"/>
        <w:spacing w:after="60"/>
        <w:ind w:left="357" w:hanging="357"/>
        <w:rPr>
          <w:rFonts w:cs="Arial"/>
          <w:szCs w:val="20"/>
          <w:lang w:eastAsia="fr-CA"/>
        </w:rPr>
      </w:pPr>
      <w:r w:rsidRPr="00664A0F">
        <w:rPr>
          <w:rFonts w:cs="Arial"/>
          <w:szCs w:val="20"/>
          <w:lang w:eastAsia="fr-CA"/>
        </w:rPr>
        <w:t>Consommation d’alcool</w:t>
      </w:r>
    </w:p>
    <w:p w:rsidR="00645DD8" w:rsidRPr="00664A0F" w:rsidRDefault="00645DD8" w:rsidP="00A1240E">
      <w:pPr>
        <w:widowControl/>
        <w:numPr>
          <w:ilvl w:val="0"/>
          <w:numId w:val="6"/>
        </w:numPr>
        <w:suppressAutoHyphens w:val="0"/>
        <w:spacing w:after="60"/>
        <w:ind w:left="357" w:hanging="357"/>
        <w:rPr>
          <w:rFonts w:cs="Arial"/>
          <w:szCs w:val="20"/>
          <w:lang w:eastAsia="fr-CA"/>
        </w:rPr>
      </w:pPr>
      <w:r w:rsidRPr="00664A0F">
        <w:rPr>
          <w:rFonts w:cs="Arial"/>
          <w:szCs w:val="20"/>
          <w:lang w:eastAsia="fr-CA"/>
        </w:rPr>
        <w:t>Consommation de drogues, de médicaments ou d’autres psychotropes</w:t>
      </w:r>
    </w:p>
    <w:p w:rsidR="00645DD8" w:rsidRPr="00664A0F" w:rsidRDefault="00645DD8" w:rsidP="00A1240E">
      <w:pPr>
        <w:widowControl/>
        <w:numPr>
          <w:ilvl w:val="0"/>
          <w:numId w:val="6"/>
        </w:numPr>
        <w:suppressAutoHyphens w:val="0"/>
        <w:spacing w:after="60"/>
        <w:ind w:left="357" w:hanging="357"/>
        <w:rPr>
          <w:rFonts w:cs="Arial"/>
          <w:szCs w:val="20"/>
          <w:lang w:eastAsia="fr-CA"/>
        </w:rPr>
      </w:pPr>
      <w:r w:rsidRPr="00664A0F">
        <w:rPr>
          <w:rFonts w:cs="Arial"/>
          <w:szCs w:val="20"/>
          <w:lang w:eastAsia="fr-CA"/>
        </w:rPr>
        <w:t>Jeux de hasard et d’argent</w:t>
      </w:r>
    </w:p>
    <w:p w:rsidR="00645DD8" w:rsidRPr="00664A0F" w:rsidRDefault="00645DD8" w:rsidP="00A1240E">
      <w:pPr>
        <w:widowControl/>
        <w:numPr>
          <w:ilvl w:val="0"/>
          <w:numId w:val="6"/>
        </w:numPr>
        <w:suppressAutoHyphens w:val="0"/>
        <w:spacing w:after="60"/>
        <w:ind w:left="357" w:hanging="357"/>
        <w:rPr>
          <w:rFonts w:cs="Arial"/>
          <w:szCs w:val="20"/>
          <w:lang w:eastAsia="fr-CA"/>
        </w:rPr>
      </w:pPr>
      <w:r w:rsidRPr="00664A0F">
        <w:rPr>
          <w:rFonts w:cs="Arial"/>
          <w:szCs w:val="20"/>
          <w:lang w:eastAsia="fr-CA"/>
        </w:rPr>
        <w:t>Pratiques sexuelles</w:t>
      </w:r>
    </w:p>
    <w:p w:rsidR="00645DD8" w:rsidRPr="00664A0F" w:rsidRDefault="00645DD8" w:rsidP="00A1240E">
      <w:pPr>
        <w:widowControl/>
        <w:numPr>
          <w:ilvl w:val="0"/>
          <w:numId w:val="6"/>
        </w:numPr>
        <w:suppressAutoHyphens w:val="0"/>
        <w:spacing w:after="60"/>
        <w:ind w:left="357" w:hanging="357"/>
        <w:rPr>
          <w:rFonts w:cs="Arial"/>
          <w:szCs w:val="20"/>
          <w:lang w:eastAsia="fr-CA"/>
        </w:rPr>
      </w:pPr>
      <w:r w:rsidRPr="00664A0F">
        <w:rPr>
          <w:rFonts w:cs="Arial"/>
          <w:szCs w:val="20"/>
          <w:lang w:eastAsia="fr-CA"/>
        </w:rPr>
        <w:t>Hygiène et soins</w:t>
      </w:r>
    </w:p>
    <w:p w:rsidR="00645DD8" w:rsidRPr="00664A0F" w:rsidRDefault="00645DD8" w:rsidP="00A1240E">
      <w:pPr>
        <w:widowControl/>
        <w:numPr>
          <w:ilvl w:val="0"/>
          <w:numId w:val="6"/>
        </w:numPr>
        <w:suppressAutoHyphens w:val="0"/>
        <w:spacing w:after="60"/>
        <w:ind w:left="357" w:hanging="357"/>
        <w:rPr>
          <w:rFonts w:cs="Arial"/>
          <w:szCs w:val="20"/>
          <w:lang w:eastAsia="fr-CA"/>
        </w:rPr>
      </w:pPr>
      <w:r w:rsidRPr="00664A0F">
        <w:rPr>
          <w:rFonts w:cs="Arial"/>
          <w:szCs w:val="20"/>
          <w:lang w:eastAsia="fr-CA"/>
        </w:rPr>
        <w:t>Participation aux services préventifs</w:t>
      </w:r>
    </w:p>
    <w:p w:rsidR="00645DD8" w:rsidRPr="00664A0F" w:rsidRDefault="00645DD8" w:rsidP="00A1240E">
      <w:pPr>
        <w:widowControl/>
        <w:numPr>
          <w:ilvl w:val="0"/>
          <w:numId w:val="6"/>
        </w:numPr>
        <w:suppressAutoHyphens w:val="0"/>
        <w:spacing w:after="60"/>
        <w:ind w:left="357" w:hanging="357"/>
        <w:rPr>
          <w:rFonts w:cs="Arial"/>
          <w:szCs w:val="20"/>
          <w:lang w:eastAsia="fr-CA"/>
        </w:rPr>
      </w:pPr>
      <w:r w:rsidRPr="00664A0F">
        <w:rPr>
          <w:rFonts w:cs="Arial"/>
          <w:szCs w:val="20"/>
          <w:lang w:eastAsia="fr-CA"/>
        </w:rPr>
        <w:t>Comportements sécuritaires (pratique sportive, conduite de véhicules, sécurité au travail…)</w:t>
      </w:r>
    </w:p>
    <w:p w:rsidR="00645DD8" w:rsidRPr="00664A0F" w:rsidRDefault="00645DD8" w:rsidP="00A1240E">
      <w:pPr>
        <w:widowControl/>
        <w:numPr>
          <w:ilvl w:val="0"/>
          <w:numId w:val="6"/>
        </w:numPr>
        <w:suppressAutoHyphens w:val="0"/>
        <w:spacing w:after="60"/>
        <w:ind w:left="357" w:hanging="357"/>
        <w:rPr>
          <w:rFonts w:cs="Arial"/>
          <w:szCs w:val="20"/>
          <w:lang w:eastAsia="fr-CA"/>
        </w:rPr>
      </w:pPr>
      <w:r w:rsidRPr="00664A0F">
        <w:rPr>
          <w:rFonts w:cs="Arial"/>
          <w:szCs w:val="20"/>
          <w:lang w:eastAsia="fr-CA"/>
        </w:rPr>
        <w:t>Attitudes</w:t>
      </w:r>
    </w:p>
    <w:p w:rsidR="00645DD8" w:rsidRPr="00645DD8" w:rsidRDefault="00645DD8" w:rsidP="00A1240E">
      <w:pPr>
        <w:pStyle w:val="Paragraphedeliste"/>
        <w:numPr>
          <w:ilvl w:val="0"/>
          <w:numId w:val="6"/>
        </w:numPr>
        <w:spacing w:after="60"/>
        <w:ind w:left="357" w:hanging="357"/>
        <w:rPr>
          <w:lang w:eastAsia="fr-CA"/>
        </w:rPr>
      </w:pPr>
      <w:r w:rsidRPr="00645DD8">
        <w:rPr>
          <w:rFonts w:cs="Arial"/>
          <w:szCs w:val="20"/>
          <w:lang w:eastAsia="fr-CA"/>
        </w:rPr>
        <w:t>Voyages</w:t>
      </w:r>
    </w:p>
    <w:p w:rsidR="00645DD8" w:rsidRDefault="00645DD8" w:rsidP="00645DD8">
      <w:pPr>
        <w:pStyle w:val="Sous-titre"/>
        <w:rPr>
          <w:lang w:eastAsia="fr-CA"/>
        </w:rPr>
      </w:pPr>
      <w:r w:rsidRPr="00664A0F">
        <w:rPr>
          <w:lang w:eastAsia="fr-CA"/>
        </w:rPr>
        <w:t>Caractéristiques socioéconomiques</w:t>
      </w:r>
    </w:p>
    <w:p w:rsidR="00645DD8" w:rsidRPr="00664A0F" w:rsidRDefault="00645DD8" w:rsidP="00A1240E">
      <w:pPr>
        <w:widowControl/>
        <w:numPr>
          <w:ilvl w:val="0"/>
          <w:numId w:val="7"/>
        </w:numPr>
        <w:suppressAutoHyphens w:val="0"/>
        <w:spacing w:after="60"/>
        <w:ind w:left="357" w:hanging="357"/>
        <w:rPr>
          <w:rFonts w:cs="Arial"/>
          <w:szCs w:val="20"/>
          <w:lang w:eastAsia="fr-CA"/>
        </w:rPr>
      </w:pPr>
      <w:r w:rsidRPr="00664A0F">
        <w:rPr>
          <w:rFonts w:cs="Arial"/>
          <w:szCs w:val="20"/>
          <w:lang w:eastAsia="fr-CA"/>
        </w:rPr>
        <w:t>Niveau de scolarité</w:t>
      </w:r>
    </w:p>
    <w:p w:rsidR="00645DD8" w:rsidRPr="00664A0F" w:rsidRDefault="00645DD8" w:rsidP="00A1240E">
      <w:pPr>
        <w:widowControl/>
        <w:numPr>
          <w:ilvl w:val="0"/>
          <w:numId w:val="7"/>
        </w:numPr>
        <w:suppressAutoHyphens w:val="0"/>
        <w:spacing w:after="60"/>
        <w:ind w:left="357" w:hanging="357"/>
        <w:rPr>
          <w:rFonts w:cs="Arial"/>
          <w:szCs w:val="20"/>
          <w:lang w:eastAsia="fr-CA"/>
        </w:rPr>
      </w:pPr>
      <w:r w:rsidRPr="00664A0F">
        <w:rPr>
          <w:rFonts w:cs="Arial"/>
          <w:szCs w:val="20"/>
          <w:lang w:eastAsia="fr-CA"/>
        </w:rPr>
        <w:t>Type d’emploi</w:t>
      </w:r>
    </w:p>
    <w:p w:rsidR="00645DD8" w:rsidRPr="00664A0F" w:rsidRDefault="00645DD8" w:rsidP="00A1240E">
      <w:pPr>
        <w:widowControl/>
        <w:numPr>
          <w:ilvl w:val="0"/>
          <w:numId w:val="7"/>
        </w:numPr>
        <w:suppressAutoHyphens w:val="0"/>
        <w:spacing w:after="60"/>
        <w:ind w:left="357" w:hanging="357"/>
        <w:rPr>
          <w:rFonts w:cs="Arial"/>
          <w:szCs w:val="20"/>
          <w:lang w:eastAsia="fr-CA"/>
        </w:rPr>
      </w:pPr>
      <w:r w:rsidRPr="00664A0F">
        <w:rPr>
          <w:rFonts w:cs="Arial"/>
          <w:szCs w:val="20"/>
          <w:lang w:eastAsia="fr-CA"/>
        </w:rPr>
        <w:t>Revenu individuel</w:t>
      </w:r>
    </w:p>
    <w:p w:rsidR="00645DD8" w:rsidRPr="00664A0F" w:rsidRDefault="00645DD8" w:rsidP="00A1240E">
      <w:pPr>
        <w:widowControl/>
        <w:numPr>
          <w:ilvl w:val="0"/>
          <w:numId w:val="7"/>
        </w:numPr>
        <w:suppressAutoHyphens w:val="0"/>
        <w:spacing w:after="60"/>
        <w:ind w:left="357" w:hanging="357"/>
        <w:rPr>
          <w:rFonts w:cs="Arial"/>
          <w:szCs w:val="20"/>
          <w:lang w:eastAsia="fr-CA"/>
        </w:rPr>
      </w:pPr>
      <w:r w:rsidRPr="00664A0F">
        <w:rPr>
          <w:rFonts w:cs="Arial"/>
          <w:szCs w:val="20"/>
          <w:lang w:eastAsia="fr-CA"/>
        </w:rPr>
        <w:t>Statut socioéconomique</w:t>
      </w:r>
    </w:p>
    <w:p w:rsidR="00645DD8" w:rsidRPr="00664A0F" w:rsidRDefault="00645DD8" w:rsidP="00A1240E">
      <w:pPr>
        <w:widowControl/>
        <w:numPr>
          <w:ilvl w:val="0"/>
          <w:numId w:val="7"/>
        </w:numPr>
        <w:suppressAutoHyphens w:val="0"/>
        <w:spacing w:after="60"/>
        <w:ind w:left="357" w:hanging="357"/>
        <w:rPr>
          <w:rFonts w:cs="Arial"/>
          <w:szCs w:val="20"/>
          <w:lang w:eastAsia="fr-CA"/>
        </w:rPr>
      </w:pPr>
      <w:r w:rsidRPr="00664A0F">
        <w:rPr>
          <w:rFonts w:cs="Arial"/>
          <w:szCs w:val="20"/>
          <w:lang w:eastAsia="fr-CA"/>
        </w:rPr>
        <w:t>Insécurité alimentaire</w:t>
      </w:r>
    </w:p>
    <w:p w:rsidR="00645DD8" w:rsidRPr="00645DD8" w:rsidRDefault="00645DD8" w:rsidP="00A1240E">
      <w:pPr>
        <w:pStyle w:val="Paragraphedeliste"/>
        <w:numPr>
          <w:ilvl w:val="0"/>
          <w:numId w:val="7"/>
        </w:numPr>
        <w:spacing w:after="60"/>
        <w:ind w:left="357" w:hanging="357"/>
        <w:rPr>
          <w:lang w:eastAsia="fr-CA"/>
        </w:rPr>
      </w:pPr>
      <w:r w:rsidRPr="00645DD8">
        <w:rPr>
          <w:rFonts w:cs="Arial"/>
          <w:szCs w:val="20"/>
          <w:lang w:eastAsia="fr-CA"/>
        </w:rPr>
        <w:t>Origine ethnoculturelle et langue</w:t>
      </w:r>
    </w:p>
    <w:p w:rsidR="00645DD8" w:rsidRDefault="006A6C97" w:rsidP="00645DD8">
      <w:pPr>
        <w:pStyle w:val="Titre3"/>
        <w:rPr>
          <w:lang w:eastAsia="fr-CA"/>
        </w:rPr>
      </w:pPr>
      <w:r>
        <w:rPr>
          <w:lang w:eastAsia="fr-CA"/>
        </w:rPr>
        <w:t>C</w:t>
      </w:r>
      <w:r w:rsidRPr="00664A0F">
        <w:rPr>
          <w:lang w:eastAsia="fr-CA"/>
        </w:rPr>
        <w:t>hamp des milieux de vie</w:t>
      </w:r>
    </w:p>
    <w:p w:rsidR="00645DD8" w:rsidRDefault="00645DD8" w:rsidP="00645DD8">
      <w:pPr>
        <w:rPr>
          <w:lang w:eastAsia="fr-CA"/>
        </w:rPr>
      </w:pPr>
      <w:r w:rsidRPr="002E385A">
        <w:rPr>
          <w:lang w:eastAsia="fr-CA"/>
        </w:rPr>
        <w:t xml:space="preserve">Les individus interagissent quotidiennement, apprennent, travaillent et vivent dans divers lieux. </w:t>
      </w:r>
    </w:p>
    <w:p w:rsidR="00645DD8" w:rsidRDefault="00645DD8" w:rsidP="00645DD8">
      <w:pPr>
        <w:rPr>
          <w:lang w:eastAsia="fr-CA"/>
        </w:rPr>
      </w:pPr>
      <w:r w:rsidRPr="002E385A">
        <w:rPr>
          <w:lang w:eastAsia="fr-CA"/>
        </w:rPr>
        <w:lastRenderedPageBreak/>
        <w:t>Ils y entretiennent des relations sociales et y sont exposés à des conditions matérielles et socioéconomiques particulières.</w:t>
      </w:r>
    </w:p>
    <w:p w:rsidR="00424B09" w:rsidRDefault="00424B09" w:rsidP="00424B09">
      <w:pPr>
        <w:pStyle w:val="Sous-titre"/>
        <w:rPr>
          <w:lang w:eastAsia="fr-CA"/>
        </w:rPr>
      </w:pPr>
      <w:r w:rsidRPr="00664A0F">
        <w:rPr>
          <w:lang w:eastAsia="fr-CA"/>
        </w:rPr>
        <w:t>Milieu familial</w:t>
      </w:r>
    </w:p>
    <w:p w:rsidR="00424B09" w:rsidRPr="00664A0F" w:rsidRDefault="00424B09" w:rsidP="00A1240E">
      <w:pPr>
        <w:widowControl/>
        <w:numPr>
          <w:ilvl w:val="0"/>
          <w:numId w:val="8"/>
        </w:numPr>
        <w:suppressAutoHyphens w:val="0"/>
        <w:spacing w:after="60"/>
        <w:ind w:left="357" w:hanging="357"/>
        <w:rPr>
          <w:rFonts w:cs="Arial"/>
          <w:szCs w:val="20"/>
          <w:lang w:eastAsia="fr-CA"/>
        </w:rPr>
      </w:pPr>
      <w:r w:rsidRPr="00664A0F">
        <w:rPr>
          <w:rFonts w:cs="Arial"/>
          <w:szCs w:val="20"/>
          <w:lang w:eastAsia="fr-CA"/>
        </w:rPr>
        <w:t>Structure familiale</w:t>
      </w:r>
    </w:p>
    <w:p w:rsidR="00424B09" w:rsidRPr="00664A0F" w:rsidRDefault="00424B09" w:rsidP="00A1240E">
      <w:pPr>
        <w:widowControl/>
        <w:numPr>
          <w:ilvl w:val="0"/>
          <w:numId w:val="8"/>
        </w:numPr>
        <w:suppressAutoHyphens w:val="0"/>
        <w:spacing w:after="60"/>
        <w:ind w:left="357" w:hanging="357"/>
        <w:rPr>
          <w:rFonts w:cs="Arial"/>
          <w:szCs w:val="20"/>
          <w:lang w:eastAsia="fr-CA"/>
        </w:rPr>
      </w:pPr>
      <w:r w:rsidRPr="00664A0F">
        <w:rPr>
          <w:rFonts w:cs="Arial"/>
          <w:szCs w:val="20"/>
          <w:lang w:eastAsia="fr-CA"/>
        </w:rPr>
        <w:t>Relations dans la famille, lien d’attachement</w:t>
      </w:r>
    </w:p>
    <w:p w:rsidR="00424B09" w:rsidRPr="00664A0F" w:rsidRDefault="00424B09" w:rsidP="00A1240E">
      <w:pPr>
        <w:widowControl/>
        <w:numPr>
          <w:ilvl w:val="0"/>
          <w:numId w:val="8"/>
        </w:numPr>
        <w:suppressAutoHyphens w:val="0"/>
        <w:spacing w:after="60"/>
        <w:ind w:left="357" w:hanging="357"/>
        <w:rPr>
          <w:rFonts w:cs="Arial"/>
          <w:szCs w:val="20"/>
          <w:lang w:eastAsia="fr-CA"/>
        </w:rPr>
      </w:pPr>
      <w:r w:rsidRPr="00664A0F">
        <w:rPr>
          <w:rFonts w:cs="Arial"/>
          <w:szCs w:val="20"/>
          <w:lang w:eastAsia="fr-CA"/>
        </w:rPr>
        <w:t>Encadrement parental, acquisition des valeurs, bases de l’éducation</w:t>
      </w:r>
    </w:p>
    <w:p w:rsidR="00424B09" w:rsidRPr="00664A0F" w:rsidRDefault="00424B09" w:rsidP="00A1240E">
      <w:pPr>
        <w:widowControl/>
        <w:numPr>
          <w:ilvl w:val="0"/>
          <w:numId w:val="8"/>
        </w:numPr>
        <w:suppressAutoHyphens w:val="0"/>
        <w:spacing w:after="60"/>
        <w:ind w:left="357" w:hanging="357"/>
        <w:rPr>
          <w:rFonts w:cs="Arial"/>
          <w:szCs w:val="20"/>
          <w:lang w:eastAsia="fr-CA"/>
        </w:rPr>
      </w:pPr>
      <w:r w:rsidRPr="00664A0F">
        <w:rPr>
          <w:rFonts w:cs="Arial"/>
          <w:szCs w:val="20"/>
          <w:lang w:eastAsia="fr-CA"/>
        </w:rPr>
        <w:t>Soutien social et affectif</w:t>
      </w:r>
    </w:p>
    <w:p w:rsidR="00424B09" w:rsidRPr="00664A0F" w:rsidRDefault="00424B09" w:rsidP="00A1240E">
      <w:pPr>
        <w:widowControl/>
        <w:numPr>
          <w:ilvl w:val="0"/>
          <w:numId w:val="8"/>
        </w:numPr>
        <w:suppressAutoHyphens w:val="0"/>
        <w:spacing w:after="60"/>
        <w:ind w:left="357" w:hanging="357"/>
        <w:rPr>
          <w:rFonts w:cs="Arial"/>
          <w:szCs w:val="20"/>
          <w:lang w:eastAsia="fr-CA"/>
        </w:rPr>
      </w:pPr>
      <w:r w:rsidRPr="00664A0F">
        <w:rPr>
          <w:rFonts w:cs="Arial"/>
          <w:szCs w:val="20"/>
          <w:lang w:eastAsia="fr-CA"/>
        </w:rPr>
        <w:t>Violence intrafamiliale</w:t>
      </w:r>
    </w:p>
    <w:p w:rsidR="00424B09" w:rsidRPr="00424B09" w:rsidRDefault="00424B09" w:rsidP="00A1240E">
      <w:pPr>
        <w:pStyle w:val="Paragraphedeliste"/>
        <w:numPr>
          <w:ilvl w:val="0"/>
          <w:numId w:val="8"/>
        </w:numPr>
        <w:spacing w:after="60"/>
        <w:ind w:left="357" w:hanging="357"/>
        <w:rPr>
          <w:lang w:eastAsia="fr-CA"/>
        </w:rPr>
      </w:pPr>
      <w:r w:rsidRPr="00424B09">
        <w:rPr>
          <w:rFonts w:cs="Arial"/>
          <w:szCs w:val="20"/>
          <w:lang w:eastAsia="fr-CA"/>
        </w:rPr>
        <w:t>Conditions matérielles et socioéconomiques (qualité du logement, qualité de l’air, sécurité, exposition aux risques, propriétaire ou locataire, revenu familial, scolarité des parents…)</w:t>
      </w:r>
    </w:p>
    <w:p w:rsidR="00424B09" w:rsidRDefault="00424B09" w:rsidP="00424B09">
      <w:pPr>
        <w:pStyle w:val="Sous-titre"/>
        <w:rPr>
          <w:lang w:eastAsia="fr-CA"/>
        </w:rPr>
      </w:pPr>
      <w:r w:rsidRPr="007A3725">
        <w:rPr>
          <w:lang w:eastAsia="fr-CA"/>
        </w:rPr>
        <w:t>Milieu de garde et scolaire</w:t>
      </w:r>
    </w:p>
    <w:p w:rsidR="00424B09" w:rsidRPr="00664A0F" w:rsidRDefault="00424B09" w:rsidP="00A1240E">
      <w:pPr>
        <w:widowControl/>
        <w:numPr>
          <w:ilvl w:val="0"/>
          <w:numId w:val="9"/>
        </w:numPr>
        <w:suppressAutoHyphens w:val="0"/>
        <w:spacing w:after="60"/>
        <w:ind w:left="357" w:hanging="357"/>
        <w:rPr>
          <w:rFonts w:cs="Arial"/>
          <w:szCs w:val="20"/>
          <w:lang w:eastAsia="fr-CA"/>
        </w:rPr>
      </w:pPr>
      <w:r>
        <w:rPr>
          <w:rFonts w:cs="Arial"/>
          <w:szCs w:val="20"/>
          <w:lang w:eastAsia="fr-CA"/>
        </w:rPr>
        <w:t>M</w:t>
      </w:r>
      <w:r w:rsidRPr="00664A0F">
        <w:rPr>
          <w:rFonts w:cs="Arial"/>
          <w:szCs w:val="20"/>
          <w:lang w:eastAsia="fr-CA"/>
        </w:rPr>
        <w:t>ilieu de garde à l’enfance</w:t>
      </w:r>
      <w:r>
        <w:rPr>
          <w:rFonts w:cs="Arial"/>
          <w:szCs w:val="20"/>
          <w:lang w:eastAsia="fr-CA"/>
        </w:rPr>
        <w:t xml:space="preserve"> (</w:t>
      </w:r>
      <w:r w:rsidRPr="00664A0F">
        <w:rPr>
          <w:rFonts w:cs="Arial"/>
          <w:szCs w:val="20"/>
          <w:lang w:eastAsia="fr-CA"/>
        </w:rPr>
        <w:t>services en centre de la petite enfance, en milieu familial, avec ou sans but lucratif…</w:t>
      </w:r>
      <w:r>
        <w:rPr>
          <w:rFonts w:cs="Arial"/>
          <w:szCs w:val="20"/>
          <w:lang w:eastAsia="fr-CA"/>
        </w:rPr>
        <w:t>), m</w:t>
      </w:r>
      <w:r w:rsidRPr="00664A0F">
        <w:rPr>
          <w:rFonts w:cs="Arial"/>
          <w:szCs w:val="20"/>
          <w:lang w:eastAsia="fr-CA"/>
        </w:rPr>
        <w:t>ilieu d’enseignement primaire, secondaire</w:t>
      </w:r>
      <w:r>
        <w:rPr>
          <w:rFonts w:cs="Arial"/>
          <w:szCs w:val="20"/>
          <w:lang w:eastAsia="fr-CA"/>
        </w:rPr>
        <w:t xml:space="preserve"> et postsecondaire</w:t>
      </w:r>
    </w:p>
    <w:p w:rsidR="00424B09" w:rsidRPr="00664A0F" w:rsidRDefault="00424B09" w:rsidP="00A1240E">
      <w:pPr>
        <w:widowControl/>
        <w:numPr>
          <w:ilvl w:val="0"/>
          <w:numId w:val="9"/>
        </w:numPr>
        <w:suppressAutoHyphens w:val="0"/>
        <w:spacing w:after="60"/>
        <w:ind w:left="357" w:hanging="357"/>
        <w:rPr>
          <w:rFonts w:cs="Arial"/>
          <w:szCs w:val="20"/>
          <w:lang w:eastAsia="fr-CA"/>
        </w:rPr>
      </w:pPr>
      <w:r w:rsidRPr="00664A0F">
        <w:rPr>
          <w:rFonts w:cs="Arial"/>
          <w:szCs w:val="20"/>
          <w:lang w:eastAsia="fr-CA"/>
        </w:rPr>
        <w:t>Ressources (humaines, équipements…)</w:t>
      </w:r>
    </w:p>
    <w:p w:rsidR="00424B09" w:rsidRPr="00664A0F" w:rsidRDefault="00424B09" w:rsidP="00A1240E">
      <w:pPr>
        <w:widowControl/>
        <w:numPr>
          <w:ilvl w:val="0"/>
          <w:numId w:val="9"/>
        </w:numPr>
        <w:suppressAutoHyphens w:val="0"/>
        <w:spacing w:after="60"/>
        <w:ind w:left="357" w:hanging="357"/>
        <w:rPr>
          <w:rFonts w:cs="Arial"/>
          <w:szCs w:val="20"/>
          <w:lang w:eastAsia="fr-CA"/>
        </w:rPr>
      </w:pPr>
      <w:r>
        <w:rPr>
          <w:rFonts w:cs="Arial"/>
          <w:szCs w:val="20"/>
          <w:lang w:eastAsia="fr-CA"/>
        </w:rPr>
        <w:t>Accessibilité</w:t>
      </w:r>
    </w:p>
    <w:p w:rsidR="00424B09" w:rsidRPr="00664A0F" w:rsidRDefault="00424B09" w:rsidP="00A1240E">
      <w:pPr>
        <w:widowControl/>
        <w:numPr>
          <w:ilvl w:val="0"/>
          <w:numId w:val="9"/>
        </w:numPr>
        <w:suppressAutoHyphens w:val="0"/>
        <w:spacing w:after="60"/>
        <w:ind w:left="357" w:hanging="357"/>
        <w:rPr>
          <w:rFonts w:cs="Arial"/>
          <w:szCs w:val="20"/>
          <w:lang w:eastAsia="fr-CA"/>
        </w:rPr>
      </w:pPr>
      <w:r w:rsidRPr="00664A0F">
        <w:rPr>
          <w:rFonts w:cs="Arial"/>
          <w:szCs w:val="20"/>
          <w:lang w:eastAsia="fr-CA"/>
        </w:rPr>
        <w:t>Services (programme éducatif en milieu de garde</w:t>
      </w:r>
      <w:r>
        <w:rPr>
          <w:rFonts w:cs="Arial"/>
          <w:szCs w:val="20"/>
          <w:lang w:eastAsia="fr-CA"/>
        </w:rPr>
        <w:t xml:space="preserve"> et en milieu scolaire, </w:t>
      </w:r>
      <w:r w:rsidRPr="00664A0F">
        <w:rPr>
          <w:rFonts w:cs="Arial"/>
          <w:szCs w:val="20"/>
          <w:lang w:eastAsia="fr-CA"/>
        </w:rPr>
        <w:t>aide aux devoirs</w:t>
      </w:r>
      <w:r>
        <w:rPr>
          <w:rFonts w:cs="Arial"/>
          <w:szCs w:val="20"/>
          <w:lang w:eastAsia="fr-CA"/>
        </w:rPr>
        <w:t xml:space="preserve">, </w:t>
      </w:r>
      <w:r w:rsidRPr="00664A0F">
        <w:rPr>
          <w:rFonts w:cs="Arial"/>
          <w:szCs w:val="20"/>
          <w:lang w:eastAsia="fr-CA"/>
        </w:rPr>
        <w:t>services préventifs, activités parascolaires, repas</w:t>
      </w:r>
      <w:r>
        <w:rPr>
          <w:rFonts w:cs="Arial"/>
          <w:szCs w:val="20"/>
          <w:lang w:eastAsia="fr-CA"/>
        </w:rPr>
        <w:t xml:space="preserve">, </w:t>
      </w:r>
      <w:r w:rsidRPr="00664A0F">
        <w:rPr>
          <w:rFonts w:cs="Arial"/>
          <w:szCs w:val="20"/>
          <w:lang w:eastAsia="fr-CA"/>
        </w:rPr>
        <w:t>transport…)</w:t>
      </w:r>
    </w:p>
    <w:p w:rsidR="00424B09" w:rsidRPr="00664A0F" w:rsidRDefault="00424B09" w:rsidP="00A1240E">
      <w:pPr>
        <w:widowControl/>
        <w:numPr>
          <w:ilvl w:val="0"/>
          <w:numId w:val="9"/>
        </w:numPr>
        <w:suppressAutoHyphens w:val="0"/>
        <w:spacing w:after="60"/>
        <w:ind w:left="357" w:hanging="357"/>
        <w:rPr>
          <w:rFonts w:cs="Arial"/>
          <w:szCs w:val="20"/>
          <w:lang w:eastAsia="fr-CA"/>
        </w:rPr>
      </w:pPr>
      <w:r w:rsidRPr="00664A0F">
        <w:rPr>
          <w:rFonts w:cs="Arial"/>
          <w:szCs w:val="20"/>
          <w:lang w:eastAsia="fr-CA"/>
        </w:rPr>
        <w:t>Climat scolaire (relations avec le personnel, encadrement, soutien scolaire, exposition à la violence…)</w:t>
      </w:r>
    </w:p>
    <w:p w:rsidR="00424B09" w:rsidRPr="00664A0F" w:rsidRDefault="00424B09" w:rsidP="00A1240E">
      <w:pPr>
        <w:widowControl/>
        <w:numPr>
          <w:ilvl w:val="0"/>
          <w:numId w:val="9"/>
        </w:numPr>
        <w:suppressAutoHyphens w:val="0"/>
        <w:spacing w:after="60"/>
        <w:ind w:left="357" w:hanging="357"/>
        <w:rPr>
          <w:rFonts w:cs="Arial"/>
          <w:szCs w:val="20"/>
          <w:lang w:eastAsia="fr-CA"/>
        </w:rPr>
      </w:pPr>
      <w:r w:rsidRPr="00664A0F">
        <w:rPr>
          <w:rFonts w:cs="Arial"/>
          <w:szCs w:val="20"/>
          <w:lang w:eastAsia="fr-CA"/>
        </w:rPr>
        <w:t>Vie scolaire et parascolaire (</w:t>
      </w:r>
      <w:r>
        <w:rPr>
          <w:rFonts w:cs="Arial"/>
          <w:szCs w:val="20"/>
          <w:lang w:eastAsia="fr-CA"/>
        </w:rPr>
        <w:t xml:space="preserve">qualité, </w:t>
      </w:r>
      <w:r w:rsidRPr="00664A0F">
        <w:rPr>
          <w:rFonts w:cs="Arial"/>
          <w:szCs w:val="20"/>
          <w:lang w:eastAsia="fr-CA"/>
        </w:rPr>
        <w:t>accès, participation…)</w:t>
      </w:r>
    </w:p>
    <w:p w:rsidR="00424B09" w:rsidRPr="00664A0F" w:rsidRDefault="00424B09" w:rsidP="00A1240E">
      <w:pPr>
        <w:widowControl/>
        <w:numPr>
          <w:ilvl w:val="0"/>
          <w:numId w:val="9"/>
        </w:numPr>
        <w:suppressAutoHyphens w:val="0"/>
        <w:spacing w:after="60"/>
        <w:ind w:left="357" w:hanging="357"/>
        <w:rPr>
          <w:rFonts w:cs="Arial"/>
          <w:szCs w:val="20"/>
          <w:lang w:eastAsia="fr-CA"/>
        </w:rPr>
      </w:pPr>
      <w:r w:rsidRPr="00664A0F">
        <w:rPr>
          <w:rFonts w:cs="Arial"/>
          <w:szCs w:val="20"/>
          <w:lang w:eastAsia="fr-CA"/>
        </w:rPr>
        <w:t>Conditions matérielles</w:t>
      </w:r>
    </w:p>
    <w:p w:rsidR="00424B09" w:rsidRPr="00664A0F" w:rsidRDefault="00424B09" w:rsidP="00A1240E">
      <w:pPr>
        <w:widowControl/>
        <w:numPr>
          <w:ilvl w:val="0"/>
          <w:numId w:val="9"/>
        </w:numPr>
        <w:suppressAutoHyphens w:val="0"/>
        <w:spacing w:after="60"/>
        <w:ind w:left="357" w:hanging="357"/>
        <w:rPr>
          <w:rFonts w:cs="Arial"/>
          <w:szCs w:val="20"/>
          <w:lang w:eastAsia="fr-CA"/>
        </w:rPr>
      </w:pPr>
      <w:r>
        <w:rPr>
          <w:rFonts w:cs="Arial"/>
          <w:szCs w:val="20"/>
          <w:lang w:eastAsia="fr-CA"/>
        </w:rPr>
        <w:t xml:space="preserve">Sécurité </w:t>
      </w:r>
      <w:r w:rsidRPr="00664A0F">
        <w:rPr>
          <w:rFonts w:cs="Arial"/>
          <w:szCs w:val="20"/>
          <w:lang w:eastAsia="fr-CA"/>
        </w:rPr>
        <w:t>dans le milieu de garde</w:t>
      </w:r>
      <w:r>
        <w:rPr>
          <w:rFonts w:cs="Arial"/>
          <w:szCs w:val="20"/>
          <w:lang w:eastAsia="fr-CA"/>
        </w:rPr>
        <w:t>, dans l’école</w:t>
      </w:r>
    </w:p>
    <w:p w:rsidR="00424B09" w:rsidRPr="00664A0F" w:rsidRDefault="00424B09" w:rsidP="00A1240E">
      <w:pPr>
        <w:widowControl/>
        <w:numPr>
          <w:ilvl w:val="0"/>
          <w:numId w:val="9"/>
        </w:numPr>
        <w:suppressAutoHyphens w:val="0"/>
        <w:spacing w:after="60"/>
        <w:ind w:left="357" w:hanging="357"/>
        <w:rPr>
          <w:rFonts w:cs="Arial"/>
          <w:szCs w:val="20"/>
          <w:lang w:eastAsia="fr-CA"/>
        </w:rPr>
      </w:pPr>
      <w:r w:rsidRPr="00664A0F">
        <w:rPr>
          <w:rFonts w:cs="Arial"/>
          <w:szCs w:val="20"/>
          <w:lang w:eastAsia="fr-CA"/>
        </w:rPr>
        <w:t>Caractéristiques socioéconomiques du milieu</w:t>
      </w:r>
    </w:p>
    <w:p w:rsidR="00424B09" w:rsidRPr="00424B09" w:rsidRDefault="00424B09" w:rsidP="00A1240E">
      <w:pPr>
        <w:pStyle w:val="Paragraphedeliste"/>
        <w:numPr>
          <w:ilvl w:val="0"/>
          <w:numId w:val="9"/>
        </w:numPr>
        <w:spacing w:after="60"/>
        <w:ind w:left="357" w:hanging="357"/>
        <w:rPr>
          <w:lang w:eastAsia="fr-CA"/>
        </w:rPr>
      </w:pPr>
      <w:r w:rsidRPr="00424B09">
        <w:rPr>
          <w:rFonts w:cs="Arial"/>
          <w:szCs w:val="20"/>
          <w:lang w:eastAsia="fr-CA"/>
        </w:rPr>
        <w:t>Gouvernance locale</w:t>
      </w:r>
    </w:p>
    <w:p w:rsidR="00424B09" w:rsidRDefault="00424B09" w:rsidP="00424B09">
      <w:pPr>
        <w:pStyle w:val="Sous-titre"/>
        <w:rPr>
          <w:lang w:eastAsia="fr-CA"/>
        </w:rPr>
      </w:pPr>
      <w:r w:rsidRPr="00664A0F">
        <w:rPr>
          <w:lang w:eastAsia="fr-CA"/>
        </w:rPr>
        <w:t>Milieu de travail</w:t>
      </w:r>
    </w:p>
    <w:p w:rsidR="00424B09" w:rsidRPr="00664A0F" w:rsidRDefault="00424B09" w:rsidP="00A1240E">
      <w:pPr>
        <w:widowControl/>
        <w:numPr>
          <w:ilvl w:val="0"/>
          <w:numId w:val="10"/>
        </w:numPr>
        <w:suppressAutoHyphens w:val="0"/>
        <w:spacing w:after="60"/>
        <w:ind w:left="357" w:hanging="357"/>
        <w:rPr>
          <w:rFonts w:cs="Arial"/>
          <w:szCs w:val="20"/>
          <w:lang w:eastAsia="fr-CA"/>
        </w:rPr>
      </w:pPr>
      <w:r w:rsidRPr="00664A0F">
        <w:rPr>
          <w:rFonts w:cs="Arial"/>
          <w:szCs w:val="20"/>
          <w:lang w:eastAsia="fr-CA"/>
        </w:rPr>
        <w:t>Conditions de travail (rémunération, congés de maladie, régime d’assurance collective, régime de retraite…)</w:t>
      </w:r>
    </w:p>
    <w:p w:rsidR="00424B09" w:rsidRPr="00664A0F" w:rsidRDefault="00424B09" w:rsidP="00A1240E">
      <w:pPr>
        <w:widowControl/>
        <w:numPr>
          <w:ilvl w:val="0"/>
          <w:numId w:val="10"/>
        </w:numPr>
        <w:suppressAutoHyphens w:val="0"/>
        <w:spacing w:after="60"/>
        <w:ind w:left="357" w:hanging="357"/>
        <w:rPr>
          <w:rFonts w:cs="Arial"/>
          <w:szCs w:val="20"/>
          <w:lang w:eastAsia="fr-CA"/>
        </w:rPr>
      </w:pPr>
      <w:r w:rsidRPr="00664A0F">
        <w:rPr>
          <w:rFonts w:cs="Arial"/>
          <w:szCs w:val="20"/>
          <w:lang w:eastAsia="fr-CA"/>
        </w:rPr>
        <w:t>Exposition aux contaminants</w:t>
      </w:r>
    </w:p>
    <w:p w:rsidR="00424B09" w:rsidRPr="00664A0F" w:rsidRDefault="00424B09" w:rsidP="00A1240E">
      <w:pPr>
        <w:widowControl/>
        <w:numPr>
          <w:ilvl w:val="0"/>
          <w:numId w:val="10"/>
        </w:numPr>
        <w:suppressAutoHyphens w:val="0"/>
        <w:spacing w:after="60"/>
        <w:ind w:left="357" w:hanging="357"/>
        <w:rPr>
          <w:rFonts w:cs="Arial"/>
          <w:szCs w:val="20"/>
          <w:lang w:eastAsia="fr-CA"/>
        </w:rPr>
      </w:pPr>
      <w:r w:rsidRPr="00664A0F">
        <w:rPr>
          <w:rFonts w:cs="Arial"/>
          <w:szCs w:val="20"/>
          <w:lang w:eastAsia="fr-CA"/>
        </w:rPr>
        <w:t>Organisation du travail</w:t>
      </w:r>
    </w:p>
    <w:p w:rsidR="00424B09" w:rsidRPr="00664A0F" w:rsidRDefault="00424B09" w:rsidP="00A1240E">
      <w:pPr>
        <w:widowControl/>
        <w:numPr>
          <w:ilvl w:val="0"/>
          <w:numId w:val="10"/>
        </w:numPr>
        <w:suppressAutoHyphens w:val="0"/>
        <w:spacing w:after="60"/>
        <w:ind w:left="357" w:hanging="357"/>
        <w:rPr>
          <w:rFonts w:cs="Arial"/>
          <w:szCs w:val="20"/>
          <w:lang w:eastAsia="fr-CA"/>
        </w:rPr>
      </w:pPr>
      <w:r w:rsidRPr="00664A0F">
        <w:rPr>
          <w:rFonts w:cs="Arial"/>
          <w:szCs w:val="20"/>
          <w:lang w:eastAsia="fr-CA"/>
        </w:rPr>
        <w:t>Facteurs psychosociaux (soutien social, latitude décisionnelle…)</w:t>
      </w:r>
    </w:p>
    <w:p w:rsidR="00424B09" w:rsidRPr="00664A0F" w:rsidRDefault="00424B09" w:rsidP="00A1240E">
      <w:pPr>
        <w:widowControl/>
        <w:numPr>
          <w:ilvl w:val="0"/>
          <w:numId w:val="10"/>
        </w:numPr>
        <w:suppressAutoHyphens w:val="0"/>
        <w:spacing w:after="60"/>
        <w:ind w:left="357" w:hanging="357"/>
        <w:rPr>
          <w:rFonts w:cs="Arial"/>
          <w:szCs w:val="20"/>
          <w:lang w:eastAsia="fr-CA"/>
        </w:rPr>
      </w:pPr>
      <w:r w:rsidRPr="00664A0F">
        <w:rPr>
          <w:rFonts w:cs="Arial"/>
          <w:szCs w:val="20"/>
          <w:lang w:eastAsia="fr-CA"/>
        </w:rPr>
        <w:t>Réseaux sociaux (structure, fréquence, réciprocité, durée…)</w:t>
      </w:r>
    </w:p>
    <w:p w:rsidR="00424B09" w:rsidRPr="00424B09" w:rsidRDefault="00424B09" w:rsidP="00A1240E">
      <w:pPr>
        <w:pStyle w:val="Paragraphedeliste"/>
        <w:numPr>
          <w:ilvl w:val="0"/>
          <w:numId w:val="10"/>
        </w:numPr>
        <w:spacing w:after="60"/>
        <w:ind w:left="357" w:hanging="357"/>
        <w:rPr>
          <w:lang w:eastAsia="fr-CA"/>
        </w:rPr>
      </w:pPr>
      <w:r w:rsidRPr="00424B09">
        <w:rPr>
          <w:rFonts w:cs="Arial"/>
          <w:szCs w:val="20"/>
          <w:lang w:eastAsia="fr-CA"/>
        </w:rPr>
        <w:t>Pratiques et comportements préventifs ou à risque</w:t>
      </w:r>
    </w:p>
    <w:p w:rsidR="00424B09" w:rsidRDefault="00424B09" w:rsidP="00424B09">
      <w:pPr>
        <w:pStyle w:val="Sous-titre"/>
        <w:rPr>
          <w:lang w:eastAsia="fr-CA"/>
        </w:rPr>
      </w:pPr>
      <w:r w:rsidRPr="00664A0F">
        <w:rPr>
          <w:lang w:eastAsia="fr-CA"/>
        </w:rPr>
        <w:t>Milieux d’hébergement</w:t>
      </w:r>
    </w:p>
    <w:p w:rsidR="00424B09" w:rsidRPr="00664A0F" w:rsidRDefault="00424B09" w:rsidP="00A1240E">
      <w:pPr>
        <w:widowControl/>
        <w:numPr>
          <w:ilvl w:val="0"/>
          <w:numId w:val="11"/>
        </w:numPr>
        <w:suppressAutoHyphens w:val="0"/>
        <w:spacing w:after="60"/>
        <w:ind w:left="357" w:hanging="357"/>
        <w:rPr>
          <w:rFonts w:cs="Arial"/>
          <w:szCs w:val="20"/>
          <w:lang w:eastAsia="fr-CA"/>
        </w:rPr>
      </w:pPr>
      <w:r w:rsidRPr="00664A0F">
        <w:rPr>
          <w:rFonts w:cs="Arial"/>
          <w:szCs w:val="20"/>
          <w:lang w:eastAsia="fr-CA"/>
        </w:rPr>
        <w:t>Type de milieu (pour aînés, personnes handicapées, jeunes en difficulté, itinérants, victimes de violence, détenus…)</w:t>
      </w:r>
    </w:p>
    <w:p w:rsidR="00424B09" w:rsidRPr="00664A0F" w:rsidRDefault="00424B09" w:rsidP="00A1240E">
      <w:pPr>
        <w:widowControl/>
        <w:numPr>
          <w:ilvl w:val="0"/>
          <w:numId w:val="11"/>
        </w:numPr>
        <w:suppressAutoHyphens w:val="0"/>
        <w:spacing w:after="60"/>
        <w:ind w:left="357" w:hanging="357"/>
        <w:rPr>
          <w:rFonts w:cs="Arial"/>
          <w:szCs w:val="20"/>
          <w:lang w:eastAsia="fr-CA"/>
        </w:rPr>
      </w:pPr>
      <w:r w:rsidRPr="00664A0F">
        <w:rPr>
          <w:rFonts w:cs="Arial"/>
          <w:szCs w:val="20"/>
          <w:lang w:eastAsia="fr-CA"/>
        </w:rPr>
        <w:t>Ressources (humaines, équipements…)</w:t>
      </w:r>
    </w:p>
    <w:p w:rsidR="00424B09" w:rsidRDefault="00424B09" w:rsidP="00A1240E">
      <w:pPr>
        <w:widowControl/>
        <w:numPr>
          <w:ilvl w:val="0"/>
          <w:numId w:val="11"/>
        </w:numPr>
        <w:suppressAutoHyphens w:val="0"/>
        <w:spacing w:after="60"/>
        <w:ind w:left="357" w:hanging="357"/>
        <w:rPr>
          <w:rFonts w:cs="Arial"/>
          <w:szCs w:val="20"/>
          <w:lang w:eastAsia="fr-CA"/>
        </w:rPr>
      </w:pPr>
      <w:r w:rsidRPr="00664A0F">
        <w:rPr>
          <w:rFonts w:cs="Arial"/>
          <w:szCs w:val="20"/>
          <w:lang w:eastAsia="fr-CA"/>
        </w:rPr>
        <w:t>Accessibilité</w:t>
      </w:r>
    </w:p>
    <w:p w:rsidR="00424B09" w:rsidRPr="00664A0F" w:rsidRDefault="00424B09" w:rsidP="00A1240E">
      <w:pPr>
        <w:widowControl/>
        <w:numPr>
          <w:ilvl w:val="0"/>
          <w:numId w:val="11"/>
        </w:numPr>
        <w:suppressAutoHyphens w:val="0"/>
        <w:spacing w:after="60"/>
        <w:ind w:left="357" w:hanging="357"/>
        <w:rPr>
          <w:rFonts w:cs="Arial"/>
          <w:szCs w:val="20"/>
          <w:lang w:eastAsia="fr-CA"/>
        </w:rPr>
      </w:pPr>
      <w:r>
        <w:rPr>
          <w:rFonts w:cs="Arial"/>
          <w:szCs w:val="20"/>
          <w:lang w:eastAsia="fr-CA"/>
        </w:rPr>
        <w:t>Services</w:t>
      </w:r>
    </w:p>
    <w:p w:rsidR="00424B09" w:rsidRPr="00664A0F" w:rsidRDefault="00424B09" w:rsidP="00A1240E">
      <w:pPr>
        <w:widowControl/>
        <w:numPr>
          <w:ilvl w:val="0"/>
          <w:numId w:val="11"/>
        </w:numPr>
        <w:suppressAutoHyphens w:val="0"/>
        <w:spacing w:after="60"/>
        <w:ind w:left="357" w:hanging="357"/>
        <w:rPr>
          <w:rFonts w:cs="Arial"/>
          <w:szCs w:val="20"/>
          <w:lang w:eastAsia="fr-CA"/>
        </w:rPr>
      </w:pPr>
      <w:r w:rsidRPr="00664A0F">
        <w:rPr>
          <w:rFonts w:cs="Arial"/>
          <w:szCs w:val="20"/>
          <w:lang w:eastAsia="fr-CA"/>
        </w:rPr>
        <w:t>Conditions sociales et matérielles (soutien social, sécurité, salubrité…)</w:t>
      </w:r>
    </w:p>
    <w:p w:rsidR="00424B09" w:rsidRPr="00424B09" w:rsidRDefault="00424B09" w:rsidP="00A1240E">
      <w:pPr>
        <w:pStyle w:val="Paragraphedeliste"/>
        <w:numPr>
          <w:ilvl w:val="0"/>
          <w:numId w:val="11"/>
        </w:numPr>
        <w:spacing w:after="60"/>
        <w:ind w:left="357" w:hanging="357"/>
        <w:rPr>
          <w:lang w:eastAsia="fr-CA"/>
        </w:rPr>
      </w:pPr>
      <w:r w:rsidRPr="00424B09">
        <w:rPr>
          <w:rFonts w:cs="Arial"/>
          <w:szCs w:val="20"/>
          <w:lang w:eastAsia="fr-CA"/>
        </w:rPr>
        <w:t>Gouvernance locale</w:t>
      </w:r>
    </w:p>
    <w:p w:rsidR="00424B09" w:rsidRDefault="00424B09" w:rsidP="00424B09">
      <w:pPr>
        <w:pStyle w:val="Sous-titre"/>
        <w:rPr>
          <w:lang w:eastAsia="fr-CA"/>
        </w:rPr>
      </w:pPr>
      <w:r w:rsidRPr="00664A0F">
        <w:rPr>
          <w:lang w:eastAsia="fr-CA"/>
        </w:rPr>
        <w:t>Communauté locale et voisinage</w:t>
      </w:r>
    </w:p>
    <w:p w:rsidR="00424B09" w:rsidRPr="00664A0F" w:rsidRDefault="00424B09" w:rsidP="00A1240E">
      <w:pPr>
        <w:widowControl/>
        <w:numPr>
          <w:ilvl w:val="0"/>
          <w:numId w:val="12"/>
        </w:numPr>
        <w:suppressAutoHyphens w:val="0"/>
        <w:spacing w:after="60"/>
        <w:ind w:left="357" w:hanging="357"/>
        <w:rPr>
          <w:rFonts w:cs="Arial"/>
          <w:szCs w:val="20"/>
          <w:lang w:eastAsia="fr-CA"/>
        </w:rPr>
      </w:pPr>
      <w:r w:rsidRPr="00664A0F">
        <w:rPr>
          <w:rFonts w:cs="Arial"/>
          <w:szCs w:val="20"/>
          <w:lang w:eastAsia="fr-CA"/>
        </w:rPr>
        <w:t>Cohésion sociale et capital social</w:t>
      </w:r>
    </w:p>
    <w:p w:rsidR="00424B09" w:rsidRPr="00664A0F" w:rsidRDefault="00424B09" w:rsidP="00A1240E">
      <w:pPr>
        <w:widowControl/>
        <w:numPr>
          <w:ilvl w:val="0"/>
          <w:numId w:val="12"/>
        </w:numPr>
        <w:suppressAutoHyphens w:val="0"/>
        <w:spacing w:after="60"/>
        <w:ind w:left="357" w:hanging="357"/>
        <w:rPr>
          <w:rFonts w:cs="Arial"/>
          <w:szCs w:val="20"/>
          <w:lang w:eastAsia="fr-CA"/>
        </w:rPr>
      </w:pPr>
      <w:r w:rsidRPr="00664A0F">
        <w:rPr>
          <w:rFonts w:cs="Arial"/>
          <w:szCs w:val="20"/>
          <w:lang w:eastAsia="fr-CA"/>
        </w:rPr>
        <w:t>Soutien social et réseaux sociaux (structure, fréquence, réciprocité, durée…)</w:t>
      </w:r>
    </w:p>
    <w:p w:rsidR="00424B09" w:rsidRPr="00664A0F" w:rsidRDefault="00424B09" w:rsidP="00A1240E">
      <w:pPr>
        <w:widowControl/>
        <w:numPr>
          <w:ilvl w:val="0"/>
          <w:numId w:val="12"/>
        </w:numPr>
        <w:suppressAutoHyphens w:val="0"/>
        <w:spacing w:after="60"/>
        <w:ind w:left="357" w:hanging="357"/>
        <w:rPr>
          <w:rFonts w:cs="Arial"/>
          <w:szCs w:val="20"/>
          <w:lang w:eastAsia="fr-CA"/>
        </w:rPr>
      </w:pPr>
      <w:r w:rsidRPr="00664A0F">
        <w:rPr>
          <w:rFonts w:cs="Arial"/>
          <w:szCs w:val="20"/>
          <w:lang w:eastAsia="fr-CA"/>
        </w:rPr>
        <w:t>Ressources communautaires</w:t>
      </w:r>
    </w:p>
    <w:p w:rsidR="00424B09" w:rsidRPr="00664A0F" w:rsidRDefault="00424B09" w:rsidP="00A1240E">
      <w:pPr>
        <w:widowControl/>
        <w:numPr>
          <w:ilvl w:val="0"/>
          <w:numId w:val="12"/>
        </w:numPr>
        <w:suppressAutoHyphens w:val="0"/>
        <w:spacing w:after="60"/>
        <w:ind w:left="357" w:hanging="357"/>
        <w:rPr>
          <w:rFonts w:cs="Arial"/>
          <w:szCs w:val="20"/>
          <w:lang w:eastAsia="fr-CA"/>
        </w:rPr>
      </w:pPr>
      <w:r w:rsidRPr="00664A0F">
        <w:rPr>
          <w:rFonts w:cs="Arial"/>
          <w:szCs w:val="20"/>
          <w:lang w:eastAsia="fr-CA"/>
        </w:rPr>
        <w:t>Caractéristiques socioéconomiques</w:t>
      </w:r>
    </w:p>
    <w:p w:rsidR="00424B09" w:rsidRPr="00664A0F" w:rsidRDefault="00424B09" w:rsidP="00A1240E">
      <w:pPr>
        <w:widowControl/>
        <w:numPr>
          <w:ilvl w:val="0"/>
          <w:numId w:val="12"/>
        </w:numPr>
        <w:suppressAutoHyphens w:val="0"/>
        <w:spacing w:after="60"/>
        <w:ind w:left="357" w:hanging="357"/>
        <w:rPr>
          <w:rFonts w:cs="Arial"/>
          <w:szCs w:val="20"/>
          <w:lang w:eastAsia="fr-CA"/>
        </w:rPr>
      </w:pPr>
      <w:r w:rsidRPr="00664A0F">
        <w:rPr>
          <w:rFonts w:cs="Arial"/>
          <w:szCs w:val="20"/>
          <w:lang w:eastAsia="fr-CA"/>
        </w:rPr>
        <w:t>Conditions matérielles (espaces verts, espaces de loisirs, espaces publics, sécurité des rues, sécurité et salubrité des bâtiments, offre d’aliments frais…)</w:t>
      </w:r>
    </w:p>
    <w:p w:rsidR="00424B09" w:rsidRPr="00664A0F" w:rsidRDefault="00424B09" w:rsidP="00A1240E">
      <w:pPr>
        <w:widowControl/>
        <w:numPr>
          <w:ilvl w:val="0"/>
          <w:numId w:val="12"/>
        </w:numPr>
        <w:suppressAutoHyphens w:val="0"/>
        <w:spacing w:after="60"/>
        <w:ind w:left="357" w:hanging="357"/>
        <w:rPr>
          <w:rFonts w:cs="Arial"/>
          <w:szCs w:val="20"/>
          <w:lang w:eastAsia="fr-CA"/>
        </w:rPr>
      </w:pPr>
      <w:r w:rsidRPr="00664A0F">
        <w:rPr>
          <w:rFonts w:cs="Arial"/>
          <w:szCs w:val="20"/>
          <w:lang w:eastAsia="fr-CA"/>
        </w:rPr>
        <w:lastRenderedPageBreak/>
        <w:t>Sécurité dans le quartier (criminalité…)</w:t>
      </w:r>
    </w:p>
    <w:p w:rsidR="00424B09" w:rsidRPr="00664A0F" w:rsidRDefault="00424B09" w:rsidP="00A1240E">
      <w:pPr>
        <w:widowControl/>
        <w:numPr>
          <w:ilvl w:val="0"/>
          <w:numId w:val="12"/>
        </w:numPr>
        <w:suppressAutoHyphens w:val="0"/>
        <w:spacing w:after="60"/>
        <w:ind w:left="357" w:hanging="357"/>
        <w:rPr>
          <w:rFonts w:cs="Arial"/>
          <w:szCs w:val="20"/>
          <w:lang w:eastAsia="fr-CA"/>
        </w:rPr>
      </w:pPr>
      <w:r w:rsidRPr="00664A0F">
        <w:rPr>
          <w:rFonts w:cs="Arial"/>
          <w:szCs w:val="20"/>
          <w:lang w:eastAsia="fr-CA"/>
        </w:rPr>
        <w:t>Gouvernance locale et politiques publiques locales</w:t>
      </w:r>
    </w:p>
    <w:p w:rsidR="00424B09" w:rsidRPr="00664A0F" w:rsidRDefault="00424B09" w:rsidP="00A1240E">
      <w:pPr>
        <w:widowControl/>
        <w:numPr>
          <w:ilvl w:val="0"/>
          <w:numId w:val="12"/>
        </w:numPr>
        <w:suppressAutoHyphens w:val="0"/>
        <w:spacing w:after="60"/>
        <w:ind w:left="357" w:hanging="357"/>
        <w:rPr>
          <w:rFonts w:cs="Arial"/>
          <w:szCs w:val="20"/>
          <w:lang w:eastAsia="fr-CA"/>
        </w:rPr>
      </w:pPr>
      <w:r w:rsidRPr="00664A0F">
        <w:rPr>
          <w:rFonts w:cs="Arial"/>
          <w:szCs w:val="20"/>
          <w:lang w:eastAsia="fr-CA"/>
        </w:rPr>
        <w:t>Réseaux associatifs et de loisirs (ressources, accessibilité, participation…)</w:t>
      </w:r>
    </w:p>
    <w:p w:rsidR="00424B09" w:rsidRPr="00664A0F" w:rsidRDefault="00424B09" w:rsidP="00A1240E">
      <w:pPr>
        <w:widowControl/>
        <w:numPr>
          <w:ilvl w:val="0"/>
          <w:numId w:val="12"/>
        </w:numPr>
        <w:suppressAutoHyphens w:val="0"/>
        <w:spacing w:after="60"/>
        <w:ind w:left="357" w:hanging="357"/>
        <w:rPr>
          <w:rFonts w:cs="Arial"/>
          <w:szCs w:val="20"/>
          <w:lang w:eastAsia="fr-CA"/>
        </w:rPr>
      </w:pPr>
      <w:r w:rsidRPr="00664A0F">
        <w:rPr>
          <w:rFonts w:cs="Arial"/>
          <w:szCs w:val="20"/>
          <w:lang w:eastAsia="fr-CA"/>
        </w:rPr>
        <w:t>Organismes communautaires, participation citoyenne</w:t>
      </w:r>
    </w:p>
    <w:p w:rsidR="00424B09" w:rsidRPr="00424B09" w:rsidRDefault="00424B09" w:rsidP="00A1240E">
      <w:pPr>
        <w:pStyle w:val="Paragraphedeliste"/>
        <w:numPr>
          <w:ilvl w:val="0"/>
          <w:numId w:val="12"/>
        </w:numPr>
        <w:spacing w:after="60"/>
        <w:ind w:left="357" w:hanging="357"/>
        <w:rPr>
          <w:lang w:eastAsia="fr-CA"/>
        </w:rPr>
      </w:pPr>
      <w:r w:rsidRPr="00424B09">
        <w:rPr>
          <w:rFonts w:cs="Arial"/>
          <w:szCs w:val="20"/>
          <w:lang w:eastAsia="fr-CA"/>
        </w:rPr>
        <w:t>Caractéristiques environnementales (qualité de l’air, de l’eau, des sols…)</w:t>
      </w:r>
    </w:p>
    <w:p w:rsidR="00424B09" w:rsidRDefault="00424B09" w:rsidP="00424B09">
      <w:pPr>
        <w:pStyle w:val="Titre3"/>
        <w:rPr>
          <w:lang w:eastAsia="fr-CA"/>
        </w:rPr>
      </w:pPr>
      <w:r>
        <w:rPr>
          <w:lang w:eastAsia="fr-CA"/>
        </w:rPr>
        <w:t>C</w:t>
      </w:r>
      <w:r w:rsidRPr="00664A0F">
        <w:rPr>
          <w:lang w:eastAsia="fr-CA"/>
        </w:rPr>
        <w:t>hamp des systèmes</w:t>
      </w:r>
    </w:p>
    <w:p w:rsidR="00424B09" w:rsidRDefault="00424B09" w:rsidP="00424B09">
      <w:pPr>
        <w:rPr>
          <w:lang w:eastAsia="fr-CA"/>
        </w:rPr>
      </w:pPr>
      <w:r>
        <w:rPr>
          <w:lang w:eastAsia="fr-CA"/>
        </w:rPr>
        <w:t xml:space="preserve">Les </w:t>
      </w:r>
      <w:r w:rsidRPr="002E385A">
        <w:rPr>
          <w:lang w:eastAsia="fr-CA"/>
        </w:rPr>
        <w:t>systèmes découlent du cadre politique et des valeurs d’une société; ils varient donc d’un État à l’</w:t>
      </w:r>
      <w:r>
        <w:rPr>
          <w:lang w:eastAsia="fr-CA"/>
        </w:rPr>
        <w:t xml:space="preserve">autre. </w:t>
      </w:r>
      <w:r w:rsidRPr="002E385A">
        <w:rPr>
          <w:lang w:eastAsia="fr-CA"/>
        </w:rPr>
        <w:t>Chacun d’eux agit sur la qualité de vie des citoyens.</w:t>
      </w:r>
    </w:p>
    <w:p w:rsidR="00424B09" w:rsidRDefault="00424B09" w:rsidP="00424B09">
      <w:pPr>
        <w:pStyle w:val="Sous-titre"/>
        <w:rPr>
          <w:lang w:eastAsia="fr-CA"/>
        </w:rPr>
      </w:pPr>
      <w:r w:rsidRPr="00664A0F">
        <w:rPr>
          <w:lang w:eastAsia="fr-CA"/>
        </w:rPr>
        <w:t>Systèmes d’éducation et de services de garde à l’enfance</w:t>
      </w:r>
    </w:p>
    <w:p w:rsidR="00424B09" w:rsidRPr="00664A0F" w:rsidRDefault="00424B09" w:rsidP="00A1240E">
      <w:pPr>
        <w:widowControl/>
        <w:numPr>
          <w:ilvl w:val="0"/>
          <w:numId w:val="13"/>
        </w:numPr>
        <w:suppressAutoHyphens w:val="0"/>
        <w:spacing w:after="60"/>
        <w:rPr>
          <w:rFonts w:cs="Arial"/>
          <w:szCs w:val="20"/>
          <w:lang w:eastAsia="fr-CA"/>
        </w:rPr>
      </w:pPr>
      <w:r w:rsidRPr="00664A0F">
        <w:rPr>
          <w:rFonts w:cs="Arial"/>
          <w:szCs w:val="20"/>
          <w:lang w:eastAsia="fr-CA"/>
        </w:rPr>
        <w:t>Types de services :</w:t>
      </w:r>
    </w:p>
    <w:p w:rsidR="00424B09" w:rsidRPr="00664A0F" w:rsidRDefault="00424B09" w:rsidP="00A1240E">
      <w:pPr>
        <w:numPr>
          <w:ilvl w:val="1"/>
          <w:numId w:val="13"/>
        </w:numPr>
        <w:spacing w:after="60"/>
        <w:rPr>
          <w:rFonts w:cs="Arial"/>
          <w:szCs w:val="20"/>
          <w:lang w:eastAsia="fr-CA"/>
        </w:rPr>
      </w:pPr>
      <w:r w:rsidRPr="00664A0F">
        <w:rPr>
          <w:rFonts w:cs="Arial"/>
          <w:szCs w:val="20"/>
          <w:lang w:eastAsia="fr-CA"/>
        </w:rPr>
        <w:t>système scolaire : ens</w:t>
      </w:r>
      <w:r>
        <w:rPr>
          <w:rFonts w:cs="Arial"/>
          <w:szCs w:val="20"/>
          <w:lang w:eastAsia="fr-CA"/>
        </w:rPr>
        <w:t xml:space="preserve">eignement primaire, secondaire et </w:t>
      </w:r>
      <w:r w:rsidRPr="00664A0F">
        <w:rPr>
          <w:rFonts w:cs="Arial"/>
          <w:szCs w:val="20"/>
          <w:lang w:eastAsia="fr-CA"/>
        </w:rPr>
        <w:t>postsecondaire</w:t>
      </w:r>
    </w:p>
    <w:p w:rsidR="00424B09" w:rsidRPr="00664A0F" w:rsidRDefault="00424B09" w:rsidP="00A1240E">
      <w:pPr>
        <w:numPr>
          <w:ilvl w:val="1"/>
          <w:numId w:val="13"/>
        </w:numPr>
        <w:spacing w:after="60"/>
        <w:rPr>
          <w:rFonts w:cs="Arial"/>
          <w:szCs w:val="20"/>
          <w:lang w:eastAsia="fr-CA"/>
        </w:rPr>
      </w:pPr>
      <w:r w:rsidRPr="00664A0F">
        <w:rPr>
          <w:rFonts w:cs="Arial"/>
          <w:szCs w:val="20"/>
          <w:lang w:eastAsia="fr-CA"/>
        </w:rPr>
        <w:t>système de services de garde à l’enfance : services en centre de la petite enfance, en milieu familial…</w:t>
      </w:r>
    </w:p>
    <w:p w:rsidR="00424B09" w:rsidRPr="00664A0F" w:rsidRDefault="00424B09" w:rsidP="00A1240E">
      <w:pPr>
        <w:widowControl/>
        <w:numPr>
          <w:ilvl w:val="0"/>
          <w:numId w:val="13"/>
        </w:numPr>
        <w:suppressAutoHyphens w:val="0"/>
        <w:spacing w:after="60"/>
        <w:rPr>
          <w:rFonts w:cs="Arial"/>
          <w:szCs w:val="20"/>
          <w:lang w:eastAsia="fr-CA"/>
        </w:rPr>
      </w:pPr>
      <w:r w:rsidRPr="00664A0F">
        <w:rPr>
          <w:rFonts w:cs="Arial"/>
          <w:szCs w:val="20"/>
          <w:lang w:eastAsia="fr-CA"/>
        </w:rPr>
        <w:t>Structure :</w:t>
      </w:r>
    </w:p>
    <w:p w:rsidR="00424B09" w:rsidRPr="00664A0F" w:rsidRDefault="00424B09" w:rsidP="00A1240E">
      <w:pPr>
        <w:numPr>
          <w:ilvl w:val="1"/>
          <w:numId w:val="13"/>
        </w:numPr>
        <w:spacing w:after="60"/>
        <w:rPr>
          <w:rFonts w:cs="Arial"/>
          <w:szCs w:val="20"/>
          <w:lang w:eastAsia="fr-CA"/>
        </w:rPr>
      </w:pPr>
      <w:r w:rsidRPr="00664A0F">
        <w:rPr>
          <w:rFonts w:cs="Arial"/>
          <w:szCs w:val="20"/>
          <w:lang w:eastAsia="fr-CA"/>
        </w:rPr>
        <w:t>nombre de ressources (humaines, équipements…)</w:t>
      </w:r>
    </w:p>
    <w:p w:rsidR="00424B09" w:rsidRPr="00664A0F" w:rsidRDefault="00424B09" w:rsidP="00A1240E">
      <w:pPr>
        <w:numPr>
          <w:ilvl w:val="1"/>
          <w:numId w:val="13"/>
        </w:numPr>
        <w:spacing w:after="60"/>
        <w:rPr>
          <w:rFonts w:cs="Arial"/>
          <w:szCs w:val="20"/>
          <w:lang w:eastAsia="fr-CA"/>
        </w:rPr>
      </w:pPr>
      <w:r>
        <w:rPr>
          <w:rFonts w:cs="Arial"/>
          <w:szCs w:val="20"/>
          <w:lang w:eastAsia="fr-CA"/>
        </w:rPr>
        <w:t>types de ressources</w:t>
      </w:r>
    </w:p>
    <w:p w:rsidR="00424B09" w:rsidRPr="00664A0F" w:rsidRDefault="00424B09" w:rsidP="00A1240E">
      <w:pPr>
        <w:numPr>
          <w:ilvl w:val="1"/>
          <w:numId w:val="13"/>
        </w:numPr>
        <w:spacing w:after="60"/>
        <w:rPr>
          <w:rFonts w:cs="Arial"/>
          <w:szCs w:val="20"/>
          <w:lang w:eastAsia="fr-CA"/>
        </w:rPr>
      </w:pPr>
      <w:r w:rsidRPr="00664A0F">
        <w:rPr>
          <w:rFonts w:cs="Arial"/>
          <w:szCs w:val="20"/>
          <w:lang w:eastAsia="fr-CA"/>
        </w:rPr>
        <w:t>organisa</w:t>
      </w:r>
      <w:r>
        <w:rPr>
          <w:rFonts w:cs="Arial"/>
          <w:szCs w:val="20"/>
          <w:lang w:eastAsia="fr-CA"/>
        </w:rPr>
        <w:t>tion</w:t>
      </w:r>
    </w:p>
    <w:p w:rsidR="00424B09" w:rsidRPr="00664A0F" w:rsidRDefault="00424B09" w:rsidP="00A1240E">
      <w:pPr>
        <w:numPr>
          <w:ilvl w:val="1"/>
          <w:numId w:val="13"/>
        </w:numPr>
        <w:spacing w:after="60"/>
        <w:rPr>
          <w:rFonts w:cs="Arial"/>
          <w:szCs w:val="20"/>
          <w:lang w:eastAsia="fr-CA"/>
        </w:rPr>
      </w:pPr>
      <w:r w:rsidRPr="00664A0F">
        <w:rPr>
          <w:rFonts w:cs="Arial"/>
          <w:szCs w:val="20"/>
          <w:lang w:eastAsia="fr-CA"/>
        </w:rPr>
        <w:t>points de service</w:t>
      </w:r>
    </w:p>
    <w:p w:rsidR="00424B09" w:rsidRPr="00664A0F" w:rsidRDefault="00424B09" w:rsidP="00A1240E">
      <w:pPr>
        <w:numPr>
          <w:ilvl w:val="1"/>
          <w:numId w:val="13"/>
        </w:numPr>
        <w:spacing w:after="60"/>
        <w:rPr>
          <w:rFonts w:cs="Arial"/>
          <w:szCs w:val="20"/>
          <w:lang w:eastAsia="fr-CA"/>
        </w:rPr>
      </w:pPr>
      <w:r w:rsidRPr="00664A0F">
        <w:rPr>
          <w:rFonts w:cs="Arial"/>
          <w:szCs w:val="20"/>
          <w:lang w:eastAsia="fr-CA"/>
        </w:rPr>
        <w:t>accessibilité</w:t>
      </w:r>
      <w:r>
        <w:rPr>
          <w:rFonts w:cs="Arial"/>
          <w:szCs w:val="20"/>
          <w:lang w:eastAsia="fr-CA"/>
        </w:rPr>
        <w:t xml:space="preserve"> </w:t>
      </w:r>
      <w:r w:rsidRPr="00664A0F">
        <w:rPr>
          <w:rFonts w:cs="Arial"/>
          <w:szCs w:val="20"/>
          <w:lang w:eastAsia="fr-CA"/>
        </w:rPr>
        <w:t>(géographique, financière…)</w:t>
      </w:r>
    </w:p>
    <w:p w:rsidR="00424B09" w:rsidRPr="00664A0F" w:rsidRDefault="00424B09" w:rsidP="00A1240E">
      <w:pPr>
        <w:widowControl/>
        <w:numPr>
          <w:ilvl w:val="0"/>
          <w:numId w:val="13"/>
        </w:numPr>
        <w:suppressAutoHyphens w:val="0"/>
        <w:spacing w:after="60"/>
        <w:rPr>
          <w:rFonts w:cs="Arial"/>
          <w:szCs w:val="20"/>
          <w:lang w:eastAsia="fr-CA"/>
        </w:rPr>
      </w:pPr>
      <w:r w:rsidRPr="00664A0F">
        <w:rPr>
          <w:rFonts w:cs="Arial"/>
          <w:szCs w:val="20"/>
          <w:lang w:eastAsia="fr-CA"/>
        </w:rPr>
        <w:t>Qualité des services</w:t>
      </w:r>
    </w:p>
    <w:p w:rsidR="00424B09" w:rsidRPr="00424B09" w:rsidRDefault="00424B09" w:rsidP="00A1240E">
      <w:pPr>
        <w:pStyle w:val="Paragraphedeliste"/>
        <w:numPr>
          <w:ilvl w:val="0"/>
          <w:numId w:val="13"/>
        </w:numPr>
        <w:spacing w:after="60"/>
        <w:rPr>
          <w:lang w:eastAsia="fr-CA"/>
        </w:rPr>
      </w:pPr>
      <w:r w:rsidRPr="00424B09">
        <w:rPr>
          <w:rFonts w:cs="Arial"/>
          <w:szCs w:val="20"/>
          <w:lang w:eastAsia="fr-CA"/>
        </w:rPr>
        <w:t>Financement</w:t>
      </w:r>
    </w:p>
    <w:p w:rsidR="00424B09" w:rsidRDefault="00424B09" w:rsidP="00424B09">
      <w:pPr>
        <w:pStyle w:val="Sous-titre"/>
        <w:rPr>
          <w:lang w:eastAsia="fr-CA"/>
        </w:rPr>
      </w:pPr>
      <w:r w:rsidRPr="00664A0F">
        <w:rPr>
          <w:lang w:eastAsia="fr-CA"/>
        </w:rPr>
        <w:t>Système de santé et de services sociaux</w:t>
      </w:r>
    </w:p>
    <w:p w:rsidR="00424B09" w:rsidRPr="00424B09" w:rsidRDefault="00424B09" w:rsidP="00A1240E">
      <w:pPr>
        <w:pStyle w:val="Paragraphedeliste"/>
        <w:widowControl/>
        <w:numPr>
          <w:ilvl w:val="0"/>
          <w:numId w:val="14"/>
        </w:numPr>
        <w:suppressAutoHyphens w:val="0"/>
        <w:spacing w:after="60"/>
        <w:rPr>
          <w:rFonts w:cs="Arial"/>
          <w:szCs w:val="20"/>
          <w:lang w:eastAsia="fr-CA"/>
        </w:rPr>
      </w:pPr>
      <w:r w:rsidRPr="00424B09">
        <w:rPr>
          <w:rFonts w:cs="Arial"/>
          <w:szCs w:val="20"/>
          <w:lang w:eastAsia="fr-CA"/>
        </w:rPr>
        <w:t>Types de services : curatifs et préventifs, de première ligne, spécialisés, programmes de santé publique, publics et privés…</w:t>
      </w:r>
    </w:p>
    <w:p w:rsidR="00424B09" w:rsidRPr="00664A0F" w:rsidRDefault="00424B09" w:rsidP="00A1240E">
      <w:pPr>
        <w:widowControl/>
        <w:numPr>
          <w:ilvl w:val="0"/>
          <w:numId w:val="14"/>
        </w:numPr>
        <w:suppressAutoHyphens w:val="0"/>
        <w:spacing w:after="60"/>
        <w:rPr>
          <w:rFonts w:cs="Arial"/>
          <w:szCs w:val="20"/>
          <w:lang w:eastAsia="fr-CA"/>
        </w:rPr>
      </w:pPr>
      <w:r w:rsidRPr="00664A0F">
        <w:rPr>
          <w:rFonts w:cs="Arial"/>
          <w:szCs w:val="20"/>
          <w:lang w:eastAsia="fr-CA"/>
        </w:rPr>
        <w:t>Structure :</w:t>
      </w:r>
    </w:p>
    <w:p w:rsidR="00424B09" w:rsidRPr="00664A0F" w:rsidRDefault="00424B09" w:rsidP="00A1240E">
      <w:pPr>
        <w:numPr>
          <w:ilvl w:val="1"/>
          <w:numId w:val="14"/>
        </w:numPr>
        <w:spacing w:after="60"/>
        <w:rPr>
          <w:rFonts w:cs="Arial"/>
          <w:szCs w:val="20"/>
          <w:lang w:eastAsia="fr-CA"/>
        </w:rPr>
      </w:pPr>
      <w:r w:rsidRPr="00664A0F">
        <w:rPr>
          <w:rFonts w:cs="Arial"/>
          <w:szCs w:val="20"/>
          <w:lang w:eastAsia="fr-CA"/>
        </w:rPr>
        <w:t>nombre de ressources (humaines, équipements…)</w:t>
      </w:r>
    </w:p>
    <w:p w:rsidR="00424B09" w:rsidRPr="00664A0F" w:rsidRDefault="00424B09" w:rsidP="00A1240E">
      <w:pPr>
        <w:numPr>
          <w:ilvl w:val="1"/>
          <w:numId w:val="14"/>
        </w:numPr>
        <w:spacing w:after="60"/>
        <w:rPr>
          <w:rFonts w:cs="Arial"/>
          <w:szCs w:val="20"/>
          <w:lang w:eastAsia="fr-CA"/>
        </w:rPr>
      </w:pPr>
      <w:r w:rsidRPr="00664A0F">
        <w:rPr>
          <w:rFonts w:cs="Arial"/>
          <w:szCs w:val="20"/>
          <w:lang w:eastAsia="fr-CA"/>
        </w:rPr>
        <w:t>type</w:t>
      </w:r>
      <w:r>
        <w:rPr>
          <w:rFonts w:cs="Arial"/>
          <w:szCs w:val="20"/>
          <w:lang w:eastAsia="fr-CA"/>
        </w:rPr>
        <w:t>s</w:t>
      </w:r>
      <w:r w:rsidRPr="00664A0F">
        <w:rPr>
          <w:rFonts w:cs="Arial"/>
          <w:szCs w:val="20"/>
          <w:lang w:eastAsia="fr-CA"/>
        </w:rPr>
        <w:t xml:space="preserve"> de ressources</w:t>
      </w:r>
    </w:p>
    <w:p w:rsidR="00424B09" w:rsidRPr="00664A0F" w:rsidRDefault="00424B09" w:rsidP="00A1240E">
      <w:pPr>
        <w:numPr>
          <w:ilvl w:val="1"/>
          <w:numId w:val="14"/>
        </w:numPr>
        <w:spacing w:after="60"/>
        <w:rPr>
          <w:rFonts w:cs="Arial"/>
          <w:szCs w:val="20"/>
          <w:lang w:eastAsia="fr-CA"/>
        </w:rPr>
      </w:pPr>
      <w:r w:rsidRPr="00664A0F">
        <w:rPr>
          <w:rFonts w:cs="Arial"/>
          <w:szCs w:val="20"/>
          <w:lang w:eastAsia="fr-CA"/>
        </w:rPr>
        <w:t>organisation</w:t>
      </w:r>
    </w:p>
    <w:p w:rsidR="00424B09" w:rsidRPr="00664A0F" w:rsidRDefault="00424B09" w:rsidP="00A1240E">
      <w:pPr>
        <w:numPr>
          <w:ilvl w:val="1"/>
          <w:numId w:val="14"/>
        </w:numPr>
        <w:spacing w:after="60"/>
        <w:rPr>
          <w:rFonts w:cs="Arial"/>
          <w:szCs w:val="20"/>
          <w:lang w:eastAsia="fr-CA"/>
        </w:rPr>
      </w:pPr>
      <w:r w:rsidRPr="00664A0F">
        <w:rPr>
          <w:rFonts w:cs="Arial"/>
          <w:szCs w:val="20"/>
          <w:lang w:eastAsia="fr-CA"/>
        </w:rPr>
        <w:t>points de service</w:t>
      </w:r>
    </w:p>
    <w:p w:rsidR="00424B09" w:rsidRPr="00664A0F" w:rsidRDefault="00424B09" w:rsidP="00A1240E">
      <w:pPr>
        <w:numPr>
          <w:ilvl w:val="1"/>
          <w:numId w:val="14"/>
        </w:numPr>
        <w:spacing w:after="60"/>
        <w:rPr>
          <w:rFonts w:cs="Arial"/>
          <w:szCs w:val="20"/>
          <w:lang w:eastAsia="fr-CA"/>
        </w:rPr>
      </w:pPr>
      <w:r w:rsidRPr="00664A0F">
        <w:rPr>
          <w:rFonts w:cs="Arial"/>
          <w:szCs w:val="20"/>
          <w:lang w:eastAsia="fr-CA"/>
        </w:rPr>
        <w:t>accessibilité (géographique, financière…)</w:t>
      </w:r>
    </w:p>
    <w:p w:rsidR="00424B09" w:rsidRPr="00664A0F" w:rsidRDefault="00424B09" w:rsidP="00A1240E">
      <w:pPr>
        <w:widowControl/>
        <w:numPr>
          <w:ilvl w:val="0"/>
          <w:numId w:val="14"/>
        </w:numPr>
        <w:suppressAutoHyphens w:val="0"/>
        <w:spacing w:after="60"/>
        <w:rPr>
          <w:rFonts w:cs="Arial"/>
          <w:szCs w:val="20"/>
          <w:lang w:eastAsia="fr-CA"/>
        </w:rPr>
      </w:pPr>
      <w:r w:rsidRPr="00664A0F">
        <w:rPr>
          <w:rFonts w:cs="Arial"/>
          <w:szCs w:val="20"/>
          <w:lang w:eastAsia="fr-CA"/>
        </w:rPr>
        <w:t>Qualité des services</w:t>
      </w:r>
    </w:p>
    <w:p w:rsidR="00424B09" w:rsidRPr="00424B09" w:rsidRDefault="00424B09" w:rsidP="00A1240E">
      <w:pPr>
        <w:pStyle w:val="Paragraphedeliste"/>
        <w:numPr>
          <w:ilvl w:val="0"/>
          <w:numId w:val="14"/>
        </w:numPr>
        <w:spacing w:after="60"/>
        <w:rPr>
          <w:lang w:eastAsia="fr-CA"/>
        </w:rPr>
      </w:pPr>
      <w:r w:rsidRPr="00424B09">
        <w:rPr>
          <w:rFonts w:cs="Arial"/>
          <w:szCs w:val="20"/>
          <w:lang w:eastAsia="fr-CA"/>
        </w:rPr>
        <w:t>Financement (services publics ou privés, couverture d’assurance des services de santé, médicaments, soins dentaires…)</w:t>
      </w:r>
    </w:p>
    <w:p w:rsidR="00424B09" w:rsidRDefault="00424B09" w:rsidP="00424B09">
      <w:pPr>
        <w:pStyle w:val="Sous-titre"/>
        <w:rPr>
          <w:lang w:eastAsia="fr-CA"/>
        </w:rPr>
      </w:pPr>
      <w:r w:rsidRPr="00664A0F">
        <w:rPr>
          <w:lang w:eastAsia="fr-CA"/>
        </w:rPr>
        <w:t>Aménagement du territoire</w:t>
      </w:r>
    </w:p>
    <w:p w:rsidR="00424B09" w:rsidRPr="00664A0F" w:rsidRDefault="00424B09" w:rsidP="00A1240E">
      <w:pPr>
        <w:widowControl/>
        <w:numPr>
          <w:ilvl w:val="0"/>
          <w:numId w:val="15"/>
        </w:numPr>
        <w:suppressAutoHyphens w:val="0"/>
        <w:spacing w:after="60"/>
        <w:rPr>
          <w:rFonts w:cs="Arial"/>
          <w:szCs w:val="20"/>
          <w:lang w:eastAsia="fr-CA"/>
        </w:rPr>
      </w:pPr>
      <w:r w:rsidRPr="00664A0F">
        <w:rPr>
          <w:rFonts w:cs="Arial"/>
          <w:szCs w:val="20"/>
          <w:lang w:eastAsia="fr-CA"/>
        </w:rPr>
        <w:t>Aménagement urbain et rural (planification régionale ou par municipalité régionale de comté…) :</w:t>
      </w:r>
    </w:p>
    <w:p w:rsidR="00424B09" w:rsidRPr="00664A0F" w:rsidRDefault="00424B09" w:rsidP="00A1240E">
      <w:pPr>
        <w:numPr>
          <w:ilvl w:val="1"/>
          <w:numId w:val="15"/>
        </w:numPr>
        <w:spacing w:after="60"/>
        <w:rPr>
          <w:rFonts w:cs="Arial"/>
          <w:szCs w:val="20"/>
          <w:lang w:eastAsia="fr-CA"/>
        </w:rPr>
      </w:pPr>
      <w:r w:rsidRPr="00664A0F">
        <w:rPr>
          <w:rFonts w:cs="Arial"/>
          <w:szCs w:val="20"/>
          <w:lang w:eastAsia="fr-CA"/>
        </w:rPr>
        <w:t>habitation, logement social</w:t>
      </w:r>
    </w:p>
    <w:p w:rsidR="00424B09" w:rsidRPr="00664A0F" w:rsidRDefault="00424B09" w:rsidP="00A1240E">
      <w:pPr>
        <w:numPr>
          <w:ilvl w:val="1"/>
          <w:numId w:val="15"/>
        </w:numPr>
        <w:spacing w:after="60"/>
        <w:rPr>
          <w:rFonts w:cs="Arial"/>
          <w:szCs w:val="20"/>
          <w:lang w:eastAsia="fr-CA"/>
        </w:rPr>
      </w:pPr>
      <w:r w:rsidRPr="00664A0F">
        <w:rPr>
          <w:rFonts w:cs="Arial"/>
          <w:szCs w:val="20"/>
          <w:lang w:eastAsia="fr-CA"/>
        </w:rPr>
        <w:t>lieux de travail et de loisirs</w:t>
      </w:r>
    </w:p>
    <w:p w:rsidR="00424B09" w:rsidRPr="00664A0F" w:rsidRDefault="00424B09" w:rsidP="00A1240E">
      <w:pPr>
        <w:numPr>
          <w:ilvl w:val="1"/>
          <w:numId w:val="15"/>
        </w:numPr>
        <w:spacing w:after="60"/>
        <w:rPr>
          <w:rFonts w:cs="Arial"/>
          <w:szCs w:val="20"/>
          <w:lang w:eastAsia="fr-CA"/>
        </w:rPr>
      </w:pPr>
      <w:r w:rsidRPr="00664A0F">
        <w:rPr>
          <w:rFonts w:cs="Arial"/>
          <w:szCs w:val="20"/>
          <w:lang w:eastAsia="fr-CA"/>
        </w:rPr>
        <w:t xml:space="preserve">établissements publics (construction et emplacement des écoles, </w:t>
      </w:r>
      <w:r>
        <w:rPr>
          <w:rFonts w:cs="Arial"/>
          <w:szCs w:val="20"/>
          <w:lang w:eastAsia="fr-CA"/>
        </w:rPr>
        <w:t xml:space="preserve">des </w:t>
      </w:r>
      <w:r w:rsidRPr="00664A0F">
        <w:rPr>
          <w:rFonts w:cs="Arial"/>
          <w:szCs w:val="20"/>
          <w:lang w:eastAsia="fr-CA"/>
        </w:rPr>
        <w:t>centres d’accueil…)</w:t>
      </w:r>
    </w:p>
    <w:p w:rsidR="00424B09" w:rsidRPr="00664A0F" w:rsidRDefault="00424B09" w:rsidP="00A1240E">
      <w:pPr>
        <w:numPr>
          <w:ilvl w:val="1"/>
          <w:numId w:val="15"/>
        </w:numPr>
        <w:spacing w:after="60"/>
        <w:rPr>
          <w:rFonts w:cs="Arial"/>
          <w:szCs w:val="20"/>
          <w:lang w:eastAsia="fr-CA"/>
        </w:rPr>
      </w:pPr>
      <w:r w:rsidRPr="00664A0F">
        <w:rPr>
          <w:rFonts w:cs="Arial"/>
          <w:szCs w:val="20"/>
          <w:lang w:eastAsia="fr-CA"/>
        </w:rPr>
        <w:t>espaces publics</w:t>
      </w:r>
    </w:p>
    <w:p w:rsidR="00424B09" w:rsidRPr="00664A0F" w:rsidRDefault="00424B09" w:rsidP="00A1240E">
      <w:pPr>
        <w:numPr>
          <w:ilvl w:val="1"/>
          <w:numId w:val="15"/>
        </w:numPr>
        <w:spacing w:after="60"/>
        <w:rPr>
          <w:rFonts w:cs="Arial"/>
          <w:szCs w:val="20"/>
          <w:lang w:eastAsia="fr-CA"/>
        </w:rPr>
      </w:pPr>
      <w:r w:rsidRPr="00664A0F">
        <w:rPr>
          <w:rFonts w:cs="Arial"/>
          <w:szCs w:val="20"/>
          <w:lang w:eastAsia="fr-CA"/>
        </w:rPr>
        <w:t>moyens et infrastructures de transport</w:t>
      </w:r>
    </w:p>
    <w:p w:rsidR="00424B09" w:rsidRPr="00424B09" w:rsidRDefault="00424B09" w:rsidP="00A1240E">
      <w:pPr>
        <w:pStyle w:val="Paragraphedeliste"/>
        <w:numPr>
          <w:ilvl w:val="1"/>
          <w:numId w:val="15"/>
        </w:numPr>
        <w:spacing w:after="60"/>
        <w:rPr>
          <w:lang w:eastAsia="fr-CA"/>
        </w:rPr>
      </w:pPr>
      <w:r w:rsidRPr="00424B09">
        <w:rPr>
          <w:rFonts w:cs="Arial"/>
          <w:szCs w:val="20"/>
          <w:lang w:eastAsia="fr-CA"/>
        </w:rPr>
        <w:t>moyens et infrastructures de communication</w:t>
      </w:r>
    </w:p>
    <w:p w:rsidR="00424B09" w:rsidRDefault="00424B09" w:rsidP="00424B09">
      <w:pPr>
        <w:pStyle w:val="Sous-titre"/>
        <w:rPr>
          <w:lang w:eastAsia="fr-CA"/>
        </w:rPr>
      </w:pPr>
      <w:r w:rsidRPr="00664A0F">
        <w:rPr>
          <w:lang w:eastAsia="fr-CA"/>
        </w:rPr>
        <w:t>Soutien à l’emploi et solidarité sociale</w:t>
      </w:r>
    </w:p>
    <w:p w:rsidR="00424B09" w:rsidRPr="00664A0F" w:rsidRDefault="00424B09" w:rsidP="00A1240E">
      <w:pPr>
        <w:widowControl/>
        <w:numPr>
          <w:ilvl w:val="0"/>
          <w:numId w:val="16"/>
        </w:numPr>
        <w:suppressAutoHyphens w:val="0"/>
        <w:spacing w:after="60"/>
        <w:ind w:left="357" w:hanging="357"/>
        <w:rPr>
          <w:rFonts w:cs="Arial"/>
          <w:szCs w:val="20"/>
          <w:lang w:eastAsia="fr-CA"/>
        </w:rPr>
      </w:pPr>
      <w:r w:rsidRPr="00664A0F">
        <w:rPr>
          <w:rFonts w:cs="Arial"/>
          <w:szCs w:val="20"/>
          <w:lang w:eastAsia="fr-CA"/>
        </w:rPr>
        <w:t>Services d’aide à l’emploi</w:t>
      </w:r>
    </w:p>
    <w:p w:rsidR="00424B09" w:rsidRPr="00664A0F" w:rsidRDefault="00424B09" w:rsidP="00A1240E">
      <w:pPr>
        <w:widowControl/>
        <w:numPr>
          <w:ilvl w:val="0"/>
          <w:numId w:val="16"/>
        </w:numPr>
        <w:suppressAutoHyphens w:val="0"/>
        <w:spacing w:after="60"/>
        <w:ind w:left="357" w:hanging="357"/>
        <w:rPr>
          <w:rFonts w:cs="Arial"/>
          <w:szCs w:val="20"/>
          <w:lang w:eastAsia="fr-CA"/>
        </w:rPr>
      </w:pPr>
      <w:r w:rsidRPr="00664A0F">
        <w:rPr>
          <w:rFonts w:cs="Arial"/>
          <w:szCs w:val="20"/>
          <w:lang w:eastAsia="fr-CA"/>
        </w:rPr>
        <w:t>Soutien aux entreprises</w:t>
      </w:r>
    </w:p>
    <w:p w:rsidR="00424B09" w:rsidRPr="00424B09" w:rsidRDefault="00424B09" w:rsidP="00A1240E">
      <w:pPr>
        <w:pStyle w:val="Paragraphedeliste"/>
        <w:numPr>
          <w:ilvl w:val="0"/>
          <w:numId w:val="16"/>
        </w:numPr>
        <w:spacing w:after="60"/>
        <w:ind w:left="357" w:hanging="357"/>
        <w:rPr>
          <w:lang w:eastAsia="fr-CA"/>
        </w:rPr>
      </w:pPr>
      <w:r w:rsidRPr="00424B09">
        <w:rPr>
          <w:rFonts w:cs="Arial"/>
          <w:szCs w:val="20"/>
          <w:lang w:eastAsia="fr-CA"/>
        </w:rPr>
        <w:t>Aide de dernier recours aux personnes et aux familles démunies</w:t>
      </w:r>
    </w:p>
    <w:p w:rsidR="00A1240E" w:rsidRDefault="00A1240E">
      <w:pPr>
        <w:widowControl/>
        <w:suppressAutoHyphens w:val="0"/>
        <w:spacing w:after="0"/>
        <w:jc w:val="left"/>
        <w:rPr>
          <w:rFonts w:eastAsiaTheme="majorEastAsia" w:cs="Mangal"/>
          <w:b/>
          <w:iCs/>
          <w:spacing w:val="15"/>
          <w:szCs w:val="21"/>
          <w:lang w:eastAsia="fr-CA"/>
        </w:rPr>
      </w:pPr>
      <w:r>
        <w:rPr>
          <w:lang w:eastAsia="fr-CA"/>
        </w:rPr>
        <w:br w:type="page"/>
      </w:r>
    </w:p>
    <w:p w:rsidR="00424B09" w:rsidRDefault="00424B09" w:rsidP="00424B09">
      <w:pPr>
        <w:pStyle w:val="Sous-titre"/>
        <w:rPr>
          <w:lang w:eastAsia="fr-CA"/>
        </w:rPr>
      </w:pPr>
      <w:r w:rsidRPr="00664A0F">
        <w:rPr>
          <w:lang w:eastAsia="fr-CA"/>
        </w:rPr>
        <w:lastRenderedPageBreak/>
        <w:t>Autres systèmes et programmes</w:t>
      </w:r>
    </w:p>
    <w:p w:rsidR="00424B09" w:rsidRPr="00664A0F" w:rsidRDefault="00424B09" w:rsidP="00A1240E">
      <w:pPr>
        <w:widowControl/>
        <w:numPr>
          <w:ilvl w:val="0"/>
          <w:numId w:val="17"/>
        </w:numPr>
        <w:suppressAutoHyphens w:val="0"/>
        <w:spacing w:after="60"/>
        <w:ind w:left="357" w:hanging="357"/>
        <w:rPr>
          <w:rFonts w:cs="Arial"/>
          <w:szCs w:val="20"/>
          <w:lang w:eastAsia="fr-CA"/>
        </w:rPr>
      </w:pPr>
      <w:r w:rsidRPr="00664A0F">
        <w:rPr>
          <w:rFonts w:cs="Arial"/>
          <w:szCs w:val="20"/>
          <w:lang w:eastAsia="fr-CA"/>
        </w:rPr>
        <w:t>Programmes de contrôle et de surveillance de l’environnement (protection des écosystèmes et de la biodiversité, prévention et réduction de la contamination</w:t>
      </w:r>
      <w:r>
        <w:rPr>
          <w:rFonts w:cs="Arial"/>
          <w:szCs w:val="20"/>
          <w:lang w:eastAsia="fr-CA"/>
        </w:rPr>
        <w:t xml:space="preserve"> de l’atmosphère, </w:t>
      </w:r>
      <w:r w:rsidRPr="00664A0F">
        <w:rPr>
          <w:rFonts w:cs="Arial"/>
          <w:szCs w:val="20"/>
          <w:lang w:eastAsia="fr-CA"/>
        </w:rPr>
        <w:t>de l’eau et du sol, qualité de l’eau potable…)</w:t>
      </w:r>
    </w:p>
    <w:p w:rsidR="00424B09" w:rsidRPr="00664A0F" w:rsidRDefault="00424B09" w:rsidP="00A1240E">
      <w:pPr>
        <w:widowControl/>
        <w:numPr>
          <w:ilvl w:val="0"/>
          <w:numId w:val="17"/>
        </w:numPr>
        <w:suppressAutoHyphens w:val="0"/>
        <w:spacing w:after="60"/>
        <w:ind w:left="357" w:hanging="357"/>
        <w:rPr>
          <w:rFonts w:cs="Arial"/>
          <w:szCs w:val="20"/>
          <w:lang w:eastAsia="fr-CA"/>
        </w:rPr>
      </w:pPr>
      <w:r w:rsidRPr="00664A0F">
        <w:rPr>
          <w:rFonts w:cs="Arial"/>
          <w:szCs w:val="20"/>
          <w:lang w:eastAsia="fr-CA"/>
        </w:rPr>
        <w:t>Services de sécurité publique (prévention et lutte contre la criminalité, intervention policière, services correctionnels, sécurité civile et incendie…)</w:t>
      </w:r>
    </w:p>
    <w:p w:rsidR="00424B09" w:rsidRPr="00D33666" w:rsidRDefault="00424B09" w:rsidP="00A1240E">
      <w:pPr>
        <w:widowControl/>
        <w:numPr>
          <w:ilvl w:val="0"/>
          <w:numId w:val="17"/>
        </w:numPr>
        <w:suppressAutoHyphens w:val="0"/>
        <w:spacing w:after="60"/>
        <w:ind w:left="357" w:hanging="357"/>
        <w:rPr>
          <w:rFonts w:cs="Arial"/>
          <w:szCs w:val="20"/>
          <w:lang w:eastAsia="fr-CA"/>
        </w:rPr>
      </w:pPr>
      <w:r w:rsidRPr="00D33666">
        <w:rPr>
          <w:rFonts w:cs="Arial"/>
          <w:szCs w:val="20"/>
          <w:lang w:eastAsia="fr-CA"/>
        </w:rPr>
        <w:t>Programme</w:t>
      </w:r>
      <w:r>
        <w:rPr>
          <w:rFonts w:cs="Arial"/>
          <w:szCs w:val="20"/>
          <w:lang w:eastAsia="fr-CA"/>
        </w:rPr>
        <w:t>s</w:t>
      </w:r>
      <w:r w:rsidRPr="00D33666">
        <w:rPr>
          <w:rFonts w:cs="Arial"/>
          <w:szCs w:val="20"/>
          <w:lang w:eastAsia="fr-CA"/>
        </w:rPr>
        <w:t xml:space="preserve"> d’intégration des immigrants et de promotion de la diversité culturelle (intégration linguistique et sociale, insertion professionnelle, rapprochement interculturel</w:t>
      </w:r>
      <w:r w:rsidRPr="00664A0F">
        <w:rPr>
          <w:rFonts w:cs="Arial"/>
          <w:szCs w:val="20"/>
          <w:lang w:eastAsia="fr-CA"/>
        </w:rPr>
        <w:t>…</w:t>
      </w:r>
      <w:r w:rsidRPr="00D33666">
        <w:rPr>
          <w:rFonts w:cs="Arial"/>
          <w:szCs w:val="20"/>
          <w:lang w:eastAsia="fr-CA"/>
        </w:rPr>
        <w:t>)</w:t>
      </w:r>
    </w:p>
    <w:p w:rsidR="00424B09" w:rsidRPr="00424B09" w:rsidRDefault="00424B09" w:rsidP="00A1240E">
      <w:pPr>
        <w:pStyle w:val="Paragraphedeliste"/>
        <w:numPr>
          <w:ilvl w:val="0"/>
          <w:numId w:val="17"/>
        </w:numPr>
        <w:spacing w:after="60"/>
        <w:ind w:left="357" w:hanging="357"/>
        <w:rPr>
          <w:lang w:eastAsia="fr-CA"/>
        </w:rPr>
      </w:pPr>
      <w:r w:rsidRPr="00424B09">
        <w:rPr>
          <w:rFonts w:cs="Arial"/>
          <w:szCs w:val="20"/>
          <w:lang w:eastAsia="fr-CA"/>
        </w:rPr>
        <w:t>Programmes de salubrité des aliments et de santé animale (système d’inspection et de traçabilité, programme de surveillance…)</w:t>
      </w:r>
    </w:p>
    <w:p w:rsidR="00424B09" w:rsidRDefault="00424B09" w:rsidP="00424B09">
      <w:pPr>
        <w:pStyle w:val="Titre3"/>
        <w:rPr>
          <w:lang w:eastAsia="fr-CA"/>
        </w:rPr>
      </w:pPr>
      <w:r>
        <w:rPr>
          <w:lang w:eastAsia="fr-CA"/>
        </w:rPr>
        <w:t>C</w:t>
      </w:r>
      <w:r w:rsidRPr="00664A0F">
        <w:rPr>
          <w:lang w:eastAsia="fr-CA"/>
        </w:rPr>
        <w:t>hamp du contexte global</w:t>
      </w:r>
    </w:p>
    <w:p w:rsidR="00424B09" w:rsidRDefault="00424B09" w:rsidP="00424B09">
      <w:pPr>
        <w:rPr>
          <w:lang w:eastAsia="fr-CA"/>
        </w:rPr>
      </w:pPr>
      <w:r w:rsidRPr="002E385A">
        <w:rPr>
          <w:lang w:eastAsia="fr-CA"/>
        </w:rPr>
        <w:t>Le contexte global est formé d’un ensemble d’éléments macroscopiques qui influencent fortement la vie en société.</w:t>
      </w:r>
    </w:p>
    <w:p w:rsidR="00424B09" w:rsidRDefault="00424B09" w:rsidP="00424B09">
      <w:pPr>
        <w:pStyle w:val="Sous-titre"/>
        <w:rPr>
          <w:lang w:eastAsia="fr-CA"/>
        </w:rPr>
      </w:pPr>
      <w:r w:rsidRPr="00A80AE5">
        <w:rPr>
          <w:lang w:eastAsia="fr-CA"/>
        </w:rPr>
        <w:t>Contexte politique et législatif</w:t>
      </w:r>
    </w:p>
    <w:p w:rsidR="00424B09" w:rsidRPr="00A80AE5" w:rsidRDefault="00424B09" w:rsidP="00A1240E">
      <w:pPr>
        <w:widowControl/>
        <w:numPr>
          <w:ilvl w:val="0"/>
          <w:numId w:val="18"/>
        </w:numPr>
        <w:suppressAutoHyphens w:val="0"/>
        <w:spacing w:after="60"/>
        <w:rPr>
          <w:rFonts w:cs="Arial"/>
          <w:szCs w:val="20"/>
          <w:lang w:eastAsia="fr-CA"/>
        </w:rPr>
      </w:pPr>
      <w:r w:rsidRPr="00A80AE5">
        <w:rPr>
          <w:rFonts w:cs="Arial"/>
          <w:szCs w:val="20"/>
          <w:lang w:eastAsia="fr-CA"/>
        </w:rPr>
        <w:t>Système politique, culture politique :</w:t>
      </w:r>
    </w:p>
    <w:p w:rsidR="00424B09" w:rsidRPr="00A80AE5" w:rsidRDefault="00424B09" w:rsidP="00A1240E">
      <w:pPr>
        <w:numPr>
          <w:ilvl w:val="1"/>
          <w:numId w:val="18"/>
        </w:numPr>
        <w:spacing w:after="60"/>
        <w:rPr>
          <w:rFonts w:cs="Arial"/>
          <w:szCs w:val="20"/>
          <w:lang w:eastAsia="fr-CA"/>
        </w:rPr>
      </w:pPr>
      <w:r w:rsidRPr="00A80AE5">
        <w:rPr>
          <w:rFonts w:cs="Arial"/>
          <w:szCs w:val="20"/>
          <w:lang w:eastAsia="fr-CA"/>
        </w:rPr>
        <w:t>régime politique, institutions politiques</w:t>
      </w:r>
    </w:p>
    <w:p w:rsidR="00424B09" w:rsidRPr="00A80AE5" w:rsidRDefault="00424B09" w:rsidP="00A1240E">
      <w:pPr>
        <w:numPr>
          <w:ilvl w:val="1"/>
          <w:numId w:val="18"/>
        </w:numPr>
        <w:spacing w:after="60"/>
        <w:rPr>
          <w:rFonts w:cs="Arial"/>
          <w:szCs w:val="20"/>
          <w:lang w:eastAsia="fr-CA"/>
        </w:rPr>
      </w:pPr>
      <w:r w:rsidRPr="00A80AE5">
        <w:rPr>
          <w:rFonts w:cs="Arial"/>
          <w:szCs w:val="20"/>
          <w:lang w:eastAsia="fr-CA"/>
        </w:rPr>
        <w:t>gouvernance</w:t>
      </w:r>
    </w:p>
    <w:p w:rsidR="00424B09" w:rsidRPr="00A80AE5" w:rsidRDefault="00424B09" w:rsidP="00A1240E">
      <w:pPr>
        <w:numPr>
          <w:ilvl w:val="1"/>
          <w:numId w:val="18"/>
        </w:numPr>
        <w:spacing w:after="60"/>
        <w:rPr>
          <w:rFonts w:cs="Arial"/>
          <w:szCs w:val="20"/>
          <w:lang w:eastAsia="fr-CA"/>
        </w:rPr>
      </w:pPr>
      <w:r w:rsidRPr="00A80AE5">
        <w:rPr>
          <w:rFonts w:cs="Arial"/>
          <w:szCs w:val="20"/>
          <w:lang w:eastAsia="fr-CA"/>
        </w:rPr>
        <w:t>participation citoyenne</w:t>
      </w:r>
    </w:p>
    <w:p w:rsidR="00424B09" w:rsidRPr="00424B09" w:rsidRDefault="00424B09" w:rsidP="00A1240E">
      <w:pPr>
        <w:pStyle w:val="Paragraphedeliste"/>
        <w:widowControl/>
        <w:numPr>
          <w:ilvl w:val="0"/>
          <w:numId w:val="18"/>
        </w:numPr>
        <w:suppressAutoHyphens w:val="0"/>
        <w:spacing w:after="60"/>
        <w:rPr>
          <w:rFonts w:cs="Arial"/>
          <w:szCs w:val="20"/>
          <w:lang w:eastAsia="fr-CA"/>
        </w:rPr>
      </w:pPr>
      <w:r w:rsidRPr="00424B09">
        <w:rPr>
          <w:rFonts w:cs="Arial"/>
          <w:szCs w:val="20"/>
          <w:lang w:eastAsia="fr-CA"/>
        </w:rPr>
        <w:t>Politiques publiques :</w:t>
      </w:r>
    </w:p>
    <w:p w:rsidR="00424B09" w:rsidRPr="00424B09" w:rsidRDefault="00424B09" w:rsidP="00A1240E">
      <w:pPr>
        <w:pStyle w:val="Paragraphedeliste"/>
        <w:numPr>
          <w:ilvl w:val="1"/>
          <w:numId w:val="18"/>
        </w:numPr>
        <w:spacing w:after="60"/>
        <w:rPr>
          <w:rFonts w:cs="Arial"/>
          <w:szCs w:val="20"/>
          <w:lang w:eastAsia="fr-CA"/>
        </w:rPr>
      </w:pPr>
      <w:r w:rsidRPr="00424B09">
        <w:rPr>
          <w:rFonts w:cs="Arial"/>
          <w:szCs w:val="20"/>
          <w:lang w:eastAsia="fr-CA"/>
        </w:rPr>
        <w:t>sociales (travail, habitation, éducation…)</w:t>
      </w:r>
    </w:p>
    <w:p w:rsidR="00424B09" w:rsidRPr="00424B09" w:rsidRDefault="00424B09" w:rsidP="00A1240E">
      <w:pPr>
        <w:pStyle w:val="Paragraphedeliste"/>
        <w:numPr>
          <w:ilvl w:val="1"/>
          <w:numId w:val="18"/>
        </w:numPr>
        <w:spacing w:after="60"/>
        <w:rPr>
          <w:rFonts w:cs="Arial"/>
          <w:szCs w:val="20"/>
          <w:lang w:eastAsia="fr-CA"/>
        </w:rPr>
      </w:pPr>
      <w:r w:rsidRPr="00424B09">
        <w:rPr>
          <w:rFonts w:cs="Arial"/>
          <w:szCs w:val="20"/>
          <w:lang w:eastAsia="fr-CA"/>
        </w:rPr>
        <w:t>économiques (fiscales, monétaires, développement économique…)</w:t>
      </w:r>
    </w:p>
    <w:p w:rsidR="00424B09" w:rsidRPr="00424B09" w:rsidRDefault="00424B09" w:rsidP="00A1240E">
      <w:pPr>
        <w:pStyle w:val="Paragraphedeliste"/>
        <w:numPr>
          <w:ilvl w:val="1"/>
          <w:numId w:val="18"/>
        </w:numPr>
        <w:spacing w:after="60"/>
        <w:rPr>
          <w:rFonts w:cs="Arial"/>
          <w:szCs w:val="20"/>
          <w:lang w:eastAsia="fr-CA"/>
        </w:rPr>
      </w:pPr>
      <w:r w:rsidRPr="00424B09">
        <w:rPr>
          <w:rFonts w:cs="Arial"/>
          <w:szCs w:val="20"/>
          <w:lang w:eastAsia="fr-CA"/>
        </w:rPr>
        <w:t>de santé (touchant les services sociaux et de santé, la salubrité des aliments, l’alcool, les drogues, les jeux de hasard et d’argent, les médicaments…)</w:t>
      </w:r>
    </w:p>
    <w:p w:rsidR="00424B09" w:rsidRPr="00424B09" w:rsidRDefault="00424B09" w:rsidP="00A1240E">
      <w:pPr>
        <w:pStyle w:val="Paragraphedeliste"/>
        <w:numPr>
          <w:ilvl w:val="1"/>
          <w:numId w:val="18"/>
        </w:numPr>
        <w:spacing w:after="60"/>
        <w:rPr>
          <w:rFonts w:cs="Arial"/>
          <w:szCs w:val="20"/>
          <w:lang w:eastAsia="fr-CA"/>
        </w:rPr>
      </w:pPr>
      <w:r w:rsidRPr="00424B09">
        <w:rPr>
          <w:rFonts w:cs="Arial"/>
          <w:szCs w:val="20"/>
          <w:lang w:eastAsia="fr-CA"/>
        </w:rPr>
        <w:t>environnementales (air, eau, sols…)</w:t>
      </w:r>
    </w:p>
    <w:p w:rsidR="00424B09" w:rsidRPr="00424B09" w:rsidRDefault="00424B09" w:rsidP="00A1240E">
      <w:pPr>
        <w:pStyle w:val="Paragraphedeliste"/>
        <w:numPr>
          <w:ilvl w:val="1"/>
          <w:numId w:val="18"/>
        </w:numPr>
        <w:spacing w:after="60"/>
        <w:rPr>
          <w:rFonts w:cs="Arial"/>
          <w:szCs w:val="20"/>
          <w:lang w:eastAsia="fr-CA"/>
        </w:rPr>
      </w:pPr>
      <w:r w:rsidRPr="00424B09">
        <w:rPr>
          <w:rFonts w:cs="Arial"/>
          <w:szCs w:val="20"/>
          <w:lang w:eastAsia="fr-CA"/>
        </w:rPr>
        <w:t>de sécurité (armes à feu…)</w:t>
      </w:r>
    </w:p>
    <w:p w:rsidR="00424B09" w:rsidRPr="00A80AE5" w:rsidRDefault="00424B09" w:rsidP="00A1240E">
      <w:pPr>
        <w:widowControl/>
        <w:numPr>
          <w:ilvl w:val="0"/>
          <w:numId w:val="18"/>
        </w:numPr>
        <w:suppressAutoHyphens w:val="0"/>
        <w:spacing w:after="60"/>
        <w:rPr>
          <w:rFonts w:cs="Arial"/>
          <w:szCs w:val="20"/>
          <w:lang w:eastAsia="fr-CA"/>
        </w:rPr>
      </w:pPr>
      <w:r w:rsidRPr="00A80AE5">
        <w:rPr>
          <w:rFonts w:cs="Arial"/>
          <w:szCs w:val="20"/>
          <w:lang w:eastAsia="fr-CA"/>
        </w:rPr>
        <w:t>Instruments des politiques (lois et règlements, application des politiques</w:t>
      </w:r>
      <w:r w:rsidRPr="00664A0F">
        <w:rPr>
          <w:rFonts w:cs="Arial"/>
          <w:szCs w:val="20"/>
          <w:lang w:eastAsia="fr-CA"/>
        </w:rPr>
        <w:t>…</w:t>
      </w:r>
      <w:r w:rsidRPr="00A80AE5">
        <w:rPr>
          <w:rFonts w:cs="Arial"/>
          <w:szCs w:val="20"/>
          <w:lang w:eastAsia="fr-CA"/>
        </w:rPr>
        <w:t>)</w:t>
      </w:r>
    </w:p>
    <w:p w:rsidR="00424B09" w:rsidRPr="00424B09" w:rsidRDefault="00424B09" w:rsidP="00A1240E">
      <w:pPr>
        <w:pStyle w:val="Paragraphedeliste"/>
        <w:numPr>
          <w:ilvl w:val="0"/>
          <w:numId w:val="18"/>
        </w:numPr>
        <w:spacing w:after="60"/>
        <w:rPr>
          <w:lang w:eastAsia="fr-CA"/>
        </w:rPr>
      </w:pPr>
      <w:r w:rsidRPr="00424B09">
        <w:rPr>
          <w:rFonts w:cs="Arial"/>
          <w:szCs w:val="20"/>
          <w:lang w:eastAsia="fr-CA"/>
        </w:rPr>
        <w:t>Droit international, traités internationaux</w:t>
      </w:r>
    </w:p>
    <w:p w:rsidR="00424B09" w:rsidRDefault="00424B09" w:rsidP="00424B09">
      <w:pPr>
        <w:pStyle w:val="Sous-titre"/>
        <w:rPr>
          <w:lang w:eastAsia="fr-CA"/>
        </w:rPr>
      </w:pPr>
      <w:r w:rsidRPr="00A80AE5">
        <w:rPr>
          <w:lang w:eastAsia="fr-CA"/>
        </w:rPr>
        <w:t>Contexte économique</w:t>
      </w:r>
    </w:p>
    <w:p w:rsidR="00424B09" w:rsidRPr="00A80AE5" w:rsidRDefault="00424B09" w:rsidP="00A1240E">
      <w:pPr>
        <w:widowControl/>
        <w:numPr>
          <w:ilvl w:val="0"/>
          <w:numId w:val="19"/>
        </w:numPr>
        <w:suppressAutoHyphens w:val="0"/>
        <w:spacing w:after="60"/>
        <w:ind w:left="357" w:hanging="357"/>
        <w:rPr>
          <w:rFonts w:cs="Arial"/>
          <w:szCs w:val="20"/>
          <w:lang w:eastAsia="fr-CA"/>
        </w:rPr>
      </w:pPr>
      <w:r w:rsidRPr="00A80AE5">
        <w:rPr>
          <w:rFonts w:cs="Arial"/>
          <w:szCs w:val="20"/>
          <w:lang w:eastAsia="fr-CA"/>
        </w:rPr>
        <w:t>Mondialisation des marchés</w:t>
      </w:r>
    </w:p>
    <w:p w:rsidR="00424B09" w:rsidRPr="00A80AE5" w:rsidRDefault="00424B09" w:rsidP="00A1240E">
      <w:pPr>
        <w:widowControl/>
        <w:numPr>
          <w:ilvl w:val="0"/>
          <w:numId w:val="19"/>
        </w:numPr>
        <w:suppressAutoHyphens w:val="0"/>
        <w:spacing w:after="60"/>
        <w:ind w:left="357" w:hanging="357"/>
        <w:rPr>
          <w:rFonts w:cs="Arial"/>
          <w:szCs w:val="20"/>
          <w:lang w:eastAsia="fr-CA"/>
        </w:rPr>
      </w:pPr>
      <w:r w:rsidRPr="00A80AE5">
        <w:rPr>
          <w:rFonts w:cs="Arial"/>
          <w:szCs w:val="20"/>
          <w:lang w:eastAsia="fr-CA"/>
        </w:rPr>
        <w:t>Structure économique (importance des différents secteurs économiques</w:t>
      </w:r>
      <w:r w:rsidRPr="00664A0F">
        <w:rPr>
          <w:rFonts w:cs="Arial"/>
          <w:szCs w:val="20"/>
          <w:lang w:eastAsia="fr-CA"/>
        </w:rPr>
        <w:t>…</w:t>
      </w:r>
      <w:r w:rsidRPr="00A80AE5">
        <w:rPr>
          <w:rFonts w:cs="Arial"/>
          <w:szCs w:val="20"/>
          <w:lang w:eastAsia="fr-CA"/>
        </w:rPr>
        <w:t>)</w:t>
      </w:r>
    </w:p>
    <w:p w:rsidR="00424B09" w:rsidRPr="00A80AE5" w:rsidRDefault="00424B09" w:rsidP="00A1240E">
      <w:pPr>
        <w:widowControl/>
        <w:numPr>
          <w:ilvl w:val="0"/>
          <w:numId w:val="19"/>
        </w:numPr>
        <w:suppressAutoHyphens w:val="0"/>
        <w:spacing w:after="60"/>
        <w:ind w:left="357" w:hanging="357"/>
        <w:rPr>
          <w:rFonts w:cs="Arial"/>
          <w:szCs w:val="20"/>
          <w:lang w:eastAsia="fr-CA"/>
        </w:rPr>
      </w:pPr>
      <w:r>
        <w:rPr>
          <w:rFonts w:cs="Arial"/>
          <w:szCs w:val="20"/>
          <w:lang w:eastAsia="fr-CA"/>
        </w:rPr>
        <w:t>Conjoncture économique (</w:t>
      </w:r>
      <w:r w:rsidRPr="00A80AE5">
        <w:rPr>
          <w:rFonts w:cs="Arial"/>
          <w:szCs w:val="20"/>
          <w:lang w:eastAsia="fr-CA"/>
        </w:rPr>
        <w:t>croi</w:t>
      </w:r>
      <w:r>
        <w:rPr>
          <w:rFonts w:cs="Arial"/>
          <w:szCs w:val="20"/>
          <w:lang w:eastAsia="fr-CA"/>
        </w:rPr>
        <w:t>ssance économique ou récession (</w:t>
      </w:r>
      <w:r w:rsidRPr="00A80AE5">
        <w:rPr>
          <w:rFonts w:cs="Arial"/>
          <w:szCs w:val="20"/>
          <w:lang w:eastAsia="fr-CA"/>
        </w:rPr>
        <w:t xml:space="preserve">variations du </w:t>
      </w:r>
      <w:r>
        <w:rPr>
          <w:rFonts w:cs="Arial"/>
          <w:szCs w:val="20"/>
          <w:lang w:eastAsia="fr-CA"/>
        </w:rPr>
        <w:t>produit intérieur brut</w:t>
      </w:r>
      <w:r w:rsidRPr="00A80AE5">
        <w:rPr>
          <w:rFonts w:cs="Arial"/>
          <w:szCs w:val="20"/>
          <w:lang w:eastAsia="fr-CA"/>
        </w:rPr>
        <w:t>), croissance de la rémunération réell</w:t>
      </w:r>
      <w:r>
        <w:rPr>
          <w:rFonts w:cs="Arial"/>
          <w:szCs w:val="20"/>
          <w:lang w:eastAsia="fr-CA"/>
        </w:rPr>
        <w:t>e</w:t>
      </w:r>
      <w:r w:rsidRPr="00664A0F">
        <w:rPr>
          <w:rFonts w:cs="Arial"/>
          <w:szCs w:val="20"/>
          <w:lang w:eastAsia="fr-CA"/>
        </w:rPr>
        <w:t>…</w:t>
      </w:r>
      <w:r w:rsidRPr="00A80AE5">
        <w:rPr>
          <w:rFonts w:cs="Arial"/>
          <w:szCs w:val="20"/>
          <w:lang w:eastAsia="fr-CA"/>
        </w:rPr>
        <w:t>)</w:t>
      </w:r>
    </w:p>
    <w:p w:rsidR="00424B09" w:rsidRPr="00A80AE5" w:rsidRDefault="00424B09" w:rsidP="00A1240E">
      <w:pPr>
        <w:widowControl/>
        <w:numPr>
          <w:ilvl w:val="0"/>
          <w:numId w:val="19"/>
        </w:numPr>
        <w:suppressAutoHyphens w:val="0"/>
        <w:spacing w:after="60"/>
        <w:ind w:left="357" w:hanging="357"/>
        <w:rPr>
          <w:rFonts w:cs="Arial"/>
          <w:szCs w:val="20"/>
          <w:lang w:eastAsia="fr-CA"/>
        </w:rPr>
      </w:pPr>
      <w:r>
        <w:rPr>
          <w:rFonts w:cs="Arial"/>
          <w:szCs w:val="20"/>
          <w:lang w:eastAsia="fr-CA"/>
        </w:rPr>
        <w:t>Marché du travail (</w:t>
      </w:r>
      <w:r w:rsidRPr="00A80AE5">
        <w:rPr>
          <w:rFonts w:cs="Arial"/>
          <w:szCs w:val="20"/>
          <w:lang w:eastAsia="fr-CA"/>
        </w:rPr>
        <w:t>création et pertes d’emplois, niveau du chômage</w:t>
      </w:r>
      <w:r w:rsidRPr="00664A0F">
        <w:rPr>
          <w:rFonts w:cs="Arial"/>
          <w:szCs w:val="20"/>
          <w:lang w:eastAsia="fr-CA"/>
        </w:rPr>
        <w:t>…</w:t>
      </w:r>
      <w:r>
        <w:rPr>
          <w:rFonts w:cs="Arial"/>
          <w:szCs w:val="20"/>
          <w:lang w:eastAsia="fr-CA"/>
        </w:rPr>
        <w:t>)</w:t>
      </w:r>
    </w:p>
    <w:p w:rsidR="00424B09" w:rsidRPr="00A80AE5" w:rsidRDefault="00424B09" w:rsidP="00A1240E">
      <w:pPr>
        <w:widowControl/>
        <w:numPr>
          <w:ilvl w:val="0"/>
          <w:numId w:val="19"/>
        </w:numPr>
        <w:suppressAutoHyphens w:val="0"/>
        <w:spacing w:after="60"/>
        <w:ind w:left="357" w:hanging="357"/>
        <w:rPr>
          <w:rFonts w:cs="Arial"/>
          <w:szCs w:val="20"/>
          <w:lang w:eastAsia="fr-CA"/>
        </w:rPr>
      </w:pPr>
      <w:r w:rsidRPr="00A80AE5">
        <w:rPr>
          <w:rFonts w:cs="Arial"/>
          <w:szCs w:val="20"/>
          <w:lang w:eastAsia="fr-CA"/>
        </w:rPr>
        <w:t>Distribution de la richesse et des revenus</w:t>
      </w:r>
    </w:p>
    <w:p w:rsidR="00424B09" w:rsidRPr="00A80AE5" w:rsidRDefault="00424B09" w:rsidP="00A1240E">
      <w:pPr>
        <w:widowControl/>
        <w:numPr>
          <w:ilvl w:val="0"/>
          <w:numId w:val="19"/>
        </w:numPr>
        <w:suppressAutoHyphens w:val="0"/>
        <w:spacing w:after="60"/>
        <w:ind w:left="357" w:hanging="357"/>
        <w:rPr>
          <w:rFonts w:cs="Arial"/>
          <w:szCs w:val="20"/>
          <w:lang w:eastAsia="fr-CA"/>
        </w:rPr>
      </w:pPr>
      <w:r w:rsidRPr="00A80AE5">
        <w:rPr>
          <w:rFonts w:cs="Arial"/>
          <w:szCs w:val="20"/>
          <w:lang w:eastAsia="fr-CA"/>
        </w:rPr>
        <w:t>Niveau d’endettement des ménages, accès au crédit</w:t>
      </w:r>
    </w:p>
    <w:p w:rsidR="00424B09" w:rsidRPr="00182582" w:rsidRDefault="00424B09" w:rsidP="00A1240E">
      <w:pPr>
        <w:widowControl/>
        <w:numPr>
          <w:ilvl w:val="0"/>
          <w:numId w:val="19"/>
        </w:numPr>
        <w:suppressAutoHyphens w:val="0"/>
        <w:spacing w:after="60"/>
        <w:ind w:left="357" w:hanging="357"/>
        <w:rPr>
          <w:rFonts w:cs="Arial"/>
          <w:szCs w:val="20"/>
          <w:lang w:eastAsia="fr-CA"/>
        </w:rPr>
      </w:pPr>
      <w:r>
        <w:rPr>
          <w:rFonts w:cs="Arial"/>
          <w:szCs w:val="20"/>
          <w:lang w:eastAsia="fr-CA"/>
        </w:rPr>
        <w:t xml:space="preserve">Coût </w:t>
      </w:r>
      <w:r w:rsidRPr="00A80AE5">
        <w:rPr>
          <w:rFonts w:cs="Arial"/>
          <w:szCs w:val="20"/>
          <w:lang w:eastAsia="fr-CA"/>
        </w:rPr>
        <w:t>des biens de consommation</w:t>
      </w:r>
      <w:r w:rsidR="00182582">
        <w:rPr>
          <w:rFonts w:cs="Arial"/>
          <w:szCs w:val="20"/>
          <w:lang w:eastAsia="fr-CA"/>
        </w:rPr>
        <w:t xml:space="preserve"> (</w:t>
      </w:r>
      <w:r w:rsidRPr="00182582">
        <w:rPr>
          <w:rFonts w:cs="Arial"/>
          <w:szCs w:val="20"/>
          <w:lang w:eastAsia="fr-CA"/>
        </w:rPr>
        <w:t>coût du logement, des biens essentiels…)</w:t>
      </w:r>
    </w:p>
    <w:p w:rsidR="00424B09" w:rsidRPr="00182582" w:rsidRDefault="00424B09" w:rsidP="00A1240E">
      <w:pPr>
        <w:widowControl/>
        <w:numPr>
          <w:ilvl w:val="0"/>
          <w:numId w:val="19"/>
        </w:numPr>
        <w:suppressAutoHyphens w:val="0"/>
        <w:spacing w:after="60"/>
        <w:ind w:left="357" w:hanging="357"/>
        <w:rPr>
          <w:rFonts w:cs="Arial"/>
          <w:szCs w:val="20"/>
          <w:lang w:eastAsia="fr-CA"/>
        </w:rPr>
      </w:pPr>
      <w:r w:rsidRPr="00A80AE5">
        <w:rPr>
          <w:rFonts w:cs="Arial"/>
          <w:szCs w:val="20"/>
          <w:lang w:eastAsia="fr-CA"/>
        </w:rPr>
        <w:t>Pratiques de commercialisation</w:t>
      </w:r>
      <w:r w:rsidR="00182582">
        <w:rPr>
          <w:rFonts w:cs="Arial"/>
          <w:szCs w:val="20"/>
          <w:lang w:eastAsia="fr-CA"/>
        </w:rPr>
        <w:t xml:space="preserve"> (</w:t>
      </w:r>
      <w:r w:rsidRPr="00182582">
        <w:rPr>
          <w:rFonts w:cs="Arial"/>
          <w:szCs w:val="20"/>
          <w:lang w:eastAsia="fr-CA"/>
        </w:rPr>
        <w:t>stratégies de marketing…)</w:t>
      </w:r>
    </w:p>
    <w:p w:rsidR="00424B09" w:rsidRDefault="00424B09" w:rsidP="00424B09">
      <w:pPr>
        <w:pStyle w:val="Sous-titre"/>
        <w:rPr>
          <w:lang w:eastAsia="fr-CA"/>
        </w:rPr>
      </w:pPr>
      <w:r w:rsidRPr="00A80AE5">
        <w:rPr>
          <w:lang w:eastAsia="fr-CA"/>
        </w:rPr>
        <w:t>Contexte démographique</w:t>
      </w:r>
    </w:p>
    <w:p w:rsidR="00424B09" w:rsidRPr="00A80AE5" w:rsidRDefault="00424B09" w:rsidP="00A1240E">
      <w:pPr>
        <w:widowControl/>
        <w:numPr>
          <w:ilvl w:val="0"/>
          <w:numId w:val="20"/>
        </w:numPr>
        <w:suppressAutoHyphens w:val="0"/>
        <w:spacing w:after="60"/>
        <w:ind w:left="357" w:hanging="357"/>
        <w:rPr>
          <w:rFonts w:cs="Arial"/>
          <w:szCs w:val="20"/>
          <w:lang w:eastAsia="fr-CA"/>
        </w:rPr>
      </w:pPr>
      <w:r w:rsidRPr="00A80AE5">
        <w:rPr>
          <w:rFonts w:cs="Arial"/>
          <w:szCs w:val="20"/>
          <w:lang w:eastAsia="fr-CA"/>
        </w:rPr>
        <w:t>Natalité et fécondité</w:t>
      </w:r>
    </w:p>
    <w:p w:rsidR="00424B09" w:rsidRPr="00A80AE5" w:rsidRDefault="00424B09" w:rsidP="00A1240E">
      <w:pPr>
        <w:widowControl/>
        <w:numPr>
          <w:ilvl w:val="0"/>
          <w:numId w:val="20"/>
        </w:numPr>
        <w:suppressAutoHyphens w:val="0"/>
        <w:spacing w:after="60"/>
        <w:ind w:left="357" w:hanging="357"/>
        <w:rPr>
          <w:rFonts w:cs="Arial"/>
          <w:szCs w:val="20"/>
          <w:lang w:eastAsia="fr-CA"/>
        </w:rPr>
      </w:pPr>
      <w:r w:rsidRPr="00A80AE5">
        <w:rPr>
          <w:rFonts w:cs="Arial"/>
          <w:szCs w:val="20"/>
          <w:lang w:eastAsia="fr-CA"/>
        </w:rPr>
        <w:t>Structure de la popul</w:t>
      </w:r>
      <w:r>
        <w:rPr>
          <w:rFonts w:cs="Arial"/>
          <w:szCs w:val="20"/>
          <w:lang w:eastAsia="fr-CA"/>
        </w:rPr>
        <w:t xml:space="preserve">ation (distribution selon l’âge, </w:t>
      </w:r>
      <w:r w:rsidRPr="00A80AE5">
        <w:rPr>
          <w:rFonts w:cs="Arial"/>
          <w:szCs w:val="20"/>
          <w:lang w:eastAsia="fr-CA"/>
        </w:rPr>
        <w:t>le sexe</w:t>
      </w:r>
      <w:r>
        <w:rPr>
          <w:rFonts w:cs="Arial"/>
          <w:szCs w:val="20"/>
          <w:lang w:eastAsia="fr-CA"/>
        </w:rPr>
        <w:t>, l’origine ethnique</w:t>
      </w:r>
      <w:r w:rsidRPr="00664A0F">
        <w:rPr>
          <w:rFonts w:cs="Arial"/>
          <w:szCs w:val="20"/>
          <w:lang w:eastAsia="fr-CA"/>
        </w:rPr>
        <w:t>…</w:t>
      </w:r>
      <w:r w:rsidRPr="00A80AE5">
        <w:rPr>
          <w:rFonts w:cs="Arial"/>
          <w:szCs w:val="20"/>
          <w:lang w:eastAsia="fr-CA"/>
        </w:rPr>
        <w:t>)</w:t>
      </w:r>
    </w:p>
    <w:p w:rsidR="00424B09" w:rsidRPr="00424B09" w:rsidRDefault="00424B09" w:rsidP="00A1240E">
      <w:pPr>
        <w:pStyle w:val="Paragraphedeliste"/>
        <w:numPr>
          <w:ilvl w:val="0"/>
          <w:numId w:val="20"/>
        </w:numPr>
        <w:spacing w:after="60"/>
        <w:ind w:left="357" w:hanging="357"/>
        <w:rPr>
          <w:lang w:eastAsia="fr-CA"/>
        </w:rPr>
      </w:pPr>
      <w:r w:rsidRPr="00424B09">
        <w:rPr>
          <w:rFonts w:cs="Arial"/>
          <w:szCs w:val="20"/>
          <w:lang w:eastAsia="fr-CA"/>
        </w:rPr>
        <w:t>Mouvements migratoires (mouvements de population, exode rural, embourgeoisement, immigration, voyages…)</w:t>
      </w:r>
    </w:p>
    <w:p w:rsidR="00424B09" w:rsidRDefault="00424B09" w:rsidP="00424B09">
      <w:pPr>
        <w:pStyle w:val="Sous-titre"/>
        <w:rPr>
          <w:lang w:eastAsia="fr-CA"/>
        </w:rPr>
      </w:pPr>
      <w:r w:rsidRPr="00A80AE5">
        <w:rPr>
          <w:lang w:eastAsia="fr-CA"/>
        </w:rPr>
        <w:t>Contexte social et culturel</w:t>
      </w:r>
    </w:p>
    <w:p w:rsidR="00424B09" w:rsidRPr="00A80AE5" w:rsidRDefault="00424B09" w:rsidP="00A1240E">
      <w:pPr>
        <w:widowControl/>
        <w:numPr>
          <w:ilvl w:val="0"/>
          <w:numId w:val="21"/>
        </w:numPr>
        <w:suppressAutoHyphens w:val="0"/>
        <w:spacing w:after="60"/>
        <w:ind w:left="357" w:hanging="357"/>
        <w:rPr>
          <w:rFonts w:cs="Arial"/>
          <w:szCs w:val="20"/>
          <w:lang w:eastAsia="fr-CA"/>
        </w:rPr>
      </w:pPr>
      <w:r w:rsidRPr="00A80AE5">
        <w:rPr>
          <w:rFonts w:cs="Arial"/>
          <w:szCs w:val="20"/>
          <w:lang w:eastAsia="fr-CA"/>
        </w:rPr>
        <w:t>Diversité ethnoculturelle</w:t>
      </w:r>
    </w:p>
    <w:p w:rsidR="00424B09" w:rsidRPr="00A80AE5" w:rsidRDefault="00424B09" w:rsidP="00A1240E">
      <w:pPr>
        <w:widowControl/>
        <w:numPr>
          <w:ilvl w:val="0"/>
          <w:numId w:val="21"/>
        </w:numPr>
        <w:suppressAutoHyphens w:val="0"/>
        <w:spacing w:after="60"/>
        <w:ind w:left="357" w:hanging="357"/>
        <w:rPr>
          <w:rFonts w:cs="Arial"/>
          <w:szCs w:val="20"/>
          <w:lang w:eastAsia="fr-CA"/>
        </w:rPr>
      </w:pPr>
      <w:r w:rsidRPr="00A80AE5">
        <w:rPr>
          <w:rFonts w:cs="Arial"/>
          <w:szCs w:val="20"/>
          <w:lang w:eastAsia="fr-CA"/>
        </w:rPr>
        <w:t>Situation linguistique</w:t>
      </w:r>
    </w:p>
    <w:p w:rsidR="00424B09" w:rsidRPr="00A80AE5" w:rsidRDefault="00424B09" w:rsidP="00A1240E">
      <w:pPr>
        <w:widowControl/>
        <w:numPr>
          <w:ilvl w:val="0"/>
          <w:numId w:val="21"/>
        </w:numPr>
        <w:suppressAutoHyphens w:val="0"/>
        <w:spacing w:after="60"/>
        <w:ind w:left="357" w:hanging="357"/>
        <w:rPr>
          <w:rFonts w:cs="Arial"/>
          <w:szCs w:val="20"/>
          <w:lang w:eastAsia="fr-CA"/>
        </w:rPr>
      </w:pPr>
      <w:r w:rsidRPr="00A80AE5">
        <w:rPr>
          <w:rFonts w:cs="Arial"/>
          <w:szCs w:val="20"/>
          <w:lang w:eastAsia="fr-CA"/>
        </w:rPr>
        <w:t>Normes et valeurs</w:t>
      </w:r>
    </w:p>
    <w:p w:rsidR="00424B09" w:rsidRPr="00A80AE5" w:rsidRDefault="00424B09" w:rsidP="00A1240E">
      <w:pPr>
        <w:widowControl/>
        <w:numPr>
          <w:ilvl w:val="0"/>
          <w:numId w:val="21"/>
        </w:numPr>
        <w:suppressAutoHyphens w:val="0"/>
        <w:spacing w:after="60"/>
        <w:ind w:left="357" w:hanging="357"/>
        <w:rPr>
          <w:rFonts w:cs="Arial"/>
          <w:szCs w:val="20"/>
          <w:lang w:eastAsia="fr-CA"/>
        </w:rPr>
      </w:pPr>
      <w:r w:rsidRPr="00A80AE5">
        <w:rPr>
          <w:rFonts w:cs="Arial"/>
          <w:szCs w:val="20"/>
          <w:lang w:eastAsia="fr-CA"/>
        </w:rPr>
        <w:t>Religions</w:t>
      </w:r>
    </w:p>
    <w:p w:rsidR="00424B09" w:rsidRPr="00A80AE5" w:rsidRDefault="00424B09" w:rsidP="00A1240E">
      <w:pPr>
        <w:widowControl/>
        <w:numPr>
          <w:ilvl w:val="0"/>
          <w:numId w:val="21"/>
        </w:numPr>
        <w:suppressAutoHyphens w:val="0"/>
        <w:spacing w:after="60"/>
        <w:ind w:left="357" w:hanging="357"/>
        <w:rPr>
          <w:rFonts w:cs="Arial"/>
          <w:szCs w:val="20"/>
          <w:lang w:eastAsia="fr-CA"/>
        </w:rPr>
      </w:pPr>
      <w:r w:rsidRPr="00A80AE5">
        <w:rPr>
          <w:rFonts w:cs="Arial"/>
          <w:szCs w:val="20"/>
          <w:lang w:eastAsia="fr-CA"/>
        </w:rPr>
        <w:lastRenderedPageBreak/>
        <w:t>Stratification sociale (selon le revenu, la scolarité, l’emploi, l’origine ethnique, le genre</w:t>
      </w:r>
      <w:r w:rsidRPr="00664A0F">
        <w:rPr>
          <w:rFonts w:cs="Arial"/>
          <w:szCs w:val="20"/>
          <w:lang w:eastAsia="fr-CA"/>
        </w:rPr>
        <w:t>…</w:t>
      </w:r>
      <w:r w:rsidRPr="00A80AE5">
        <w:rPr>
          <w:rFonts w:cs="Arial"/>
          <w:szCs w:val="20"/>
          <w:lang w:eastAsia="fr-CA"/>
        </w:rPr>
        <w:t>)</w:t>
      </w:r>
    </w:p>
    <w:p w:rsidR="00424B09" w:rsidRPr="00A80AE5" w:rsidRDefault="00424B09" w:rsidP="00A1240E">
      <w:pPr>
        <w:widowControl/>
        <w:numPr>
          <w:ilvl w:val="0"/>
          <w:numId w:val="21"/>
        </w:numPr>
        <w:suppressAutoHyphens w:val="0"/>
        <w:spacing w:after="60"/>
        <w:ind w:left="357" w:hanging="357"/>
        <w:rPr>
          <w:rFonts w:cs="Arial"/>
          <w:szCs w:val="20"/>
          <w:lang w:eastAsia="fr-CA"/>
        </w:rPr>
      </w:pPr>
      <w:r w:rsidRPr="00A80AE5">
        <w:rPr>
          <w:rFonts w:cs="Arial"/>
          <w:szCs w:val="20"/>
          <w:lang w:eastAsia="fr-CA"/>
        </w:rPr>
        <w:t>Coopération et compétition</w:t>
      </w:r>
    </w:p>
    <w:p w:rsidR="00424B09" w:rsidRPr="00A80AE5" w:rsidRDefault="00424B09" w:rsidP="00A1240E">
      <w:pPr>
        <w:widowControl/>
        <w:numPr>
          <w:ilvl w:val="0"/>
          <w:numId w:val="21"/>
        </w:numPr>
        <w:suppressAutoHyphens w:val="0"/>
        <w:spacing w:after="60"/>
        <w:ind w:left="357" w:hanging="357"/>
        <w:rPr>
          <w:rFonts w:cs="Arial"/>
          <w:szCs w:val="20"/>
          <w:lang w:eastAsia="fr-CA"/>
        </w:rPr>
      </w:pPr>
      <w:r w:rsidRPr="00A80AE5">
        <w:rPr>
          <w:rFonts w:cs="Arial"/>
          <w:szCs w:val="20"/>
          <w:lang w:eastAsia="fr-CA"/>
        </w:rPr>
        <w:t>Préjugés et discrimination</w:t>
      </w:r>
    </w:p>
    <w:p w:rsidR="00424B09" w:rsidRPr="00A80AE5" w:rsidRDefault="00424B09" w:rsidP="00A1240E">
      <w:pPr>
        <w:widowControl/>
        <w:numPr>
          <w:ilvl w:val="0"/>
          <w:numId w:val="21"/>
        </w:numPr>
        <w:suppressAutoHyphens w:val="0"/>
        <w:spacing w:after="60"/>
        <w:ind w:left="357" w:hanging="357"/>
        <w:rPr>
          <w:rFonts w:cs="Arial"/>
          <w:szCs w:val="20"/>
          <w:lang w:eastAsia="fr-CA"/>
        </w:rPr>
      </w:pPr>
      <w:r w:rsidRPr="00A80AE5">
        <w:rPr>
          <w:rFonts w:cs="Arial"/>
          <w:szCs w:val="20"/>
          <w:lang w:eastAsia="fr-CA"/>
        </w:rPr>
        <w:t>Changements sociaux</w:t>
      </w:r>
    </w:p>
    <w:p w:rsidR="00424B09" w:rsidRPr="00A80AE5" w:rsidRDefault="00424B09" w:rsidP="00A1240E">
      <w:pPr>
        <w:widowControl/>
        <w:numPr>
          <w:ilvl w:val="0"/>
          <w:numId w:val="21"/>
        </w:numPr>
        <w:tabs>
          <w:tab w:val="left" w:pos="76"/>
        </w:tabs>
        <w:suppressAutoHyphens w:val="0"/>
        <w:spacing w:after="60"/>
        <w:ind w:left="357" w:hanging="357"/>
        <w:rPr>
          <w:rFonts w:cs="Arial"/>
          <w:szCs w:val="20"/>
          <w:lang w:eastAsia="fr-CA"/>
        </w:rPr>
      </w:pPr>
      <w:r w:rsidRPr="00A80AE5">
        <w:rPr>
          <w:rFonts w:cs="Arial"/>
          <w:szCs w:val="20"/>
          <w:lang w:eastAsia="fr-CA"/>
        </w:rPr>
        <w:t>Arts et culture</w:t>
      </w:r>
    </w:p>
    <w:p w:rsidR="00424B09" w:rsidRPr="00B7645B" w:rsidRDefault="00424B09" w:rsidP="00A1240E">
      <w:pPr>
        <w:pStyle w:val="Paragraphedeliste"/>
        <w:numPr>
          <w:ilvl w:val="0"/>
          <w:numId w:val="21"/>
        </w:numPr>
        <w:spacing w:after="60"/>
        <w:ind w:left="357" w:hanging="357"/>
        <w:rPr>
          <w:lang w:eastAsia="fr-CA"/>
        </w:rPr>
      </w:pPr>
      <w:r w:rsidRPr="00424B09">
        <w:rPr>
          <w:rFonts w:cs="Arial"/>
          <w:szCs w:val="20"/>
          <w:lang w:eastAsia="fr-CA"/>
        </w:rPr>
        <w:t>Médias de masse, campagnes publicitaires</w:t>
      </w:r>
    </w:p>
    <w:p w:rsidR="00B7645B" w:rsidRDefault="00B7645B" w:rsidP="00B7645B">
      <w:pPr>
        <w:pStyle w:val="Sous-titre"/>
        <w:rPr>
          <w:lang w:eastAsia="fr-CA"/>
        </w:rPr>
      </w:pPr>
      <w:r w:rsidRPr="00537307">
        <w:rPr>
          <w:lang w:eastAsia="fr-CA"/>
        </w:rPr>
        <w:t>Contexte scientifique et technologique</w:t>
      </w:r>
    </w:p>
    <w:p w:rsidR="00B7645B" w:rsidRPr="00A80AE5" w:rsidRDefault="00B7645B" w:rsidP="00A1240E">
      <w:pPr>
        <w:widowControl/>
        <w:numPr>
          <w:ilvl w:val="0"/>
          <w:numId w:val="22"/>
        </w:numPr>
        <w:suppressAutoHyphens w:val="0"/>
        <w:spacing w:after="60"/>
        <w:ind w:left="357" w:hanging="357"/>
        <w:rPr>
          <w:rFonts w:cs="Arial"/>
          <w:szCs w:val="20"/>
          <w:lang w:eastAsia="fr-CA"/>
        </w:rPr>
      </w:pPr>
      <w:r w:rsidRPr="00A80AE5">
        <w:rPr>
          <w:rFonts w:cs="Arial"/>
          <w:szCs w:val="20"/>
          <w:lang w:eastAsia="fr-CA"/>
        </w:rPr>
        <w:t>Informatisation</w:t>
      </w:r>
    </w:p>
    <w:p w:rsidR="00B7645B" w:rsidRPr="00A80AE5" w:rsidRDefault="00B7645B" w:rsidP="00A1240E">
      <w:pPr>
        <w:widowControl/>
        <w:numPr>
          <w:ilvl w:val="0"/>
          <w:numId w:val="22"/>
        </w:numPr>
        <w:suppressAutoHyphens w:val="0"/>
        <w:spacing w:after="60"/>
        <w:ind w:left="357" w:hanging="357"/>
        <w:rPr>
          <w:rFonts w:cs="Arial"/>
          <w:szCs w:val="20"/>
          <w:lang w:eastAsia="fr-CA"/>
        </w:rPr>
      </w:pPr>
      <w:r w:rsidRPr="00A80AE5">
        <w:rPr>
          <w:rFonts w:cs="Arial"/>
          <w:szCs w:val="20"/>
          <w:lang w:eastAsia="fr-CA"/>
        </w:rPr>
        <w:t>Technologies de l’information et des communications</w:t>
      </w:r>
    </w:p>
    <w:p w:rsidR="00B7645B" w:rsidRPr="00A80AE5" w:rsidRDefault="00B7645B" w:rsidP="00A1240E">
      <w:pPr>
        <w:widowControl/>
        <w:numPr>
          <w:ilvl w:val="0"/>
          <w:numId w:val="22"/>
        </w:numPr>
        <w:suppressAutoHyphens w:val="0"/>
        <w:spacing w:after="60"/>
        <w:ind w:left="357" w:hanging="357"/>
        <w:rPr>
          <w:rFonts w:cs="Arial"/>
          <w:szCs w:val="20"/>
          <w:lang w:eastAsia="fr-CA"/>
        </w:rPr>
      </w:pPr>
      <w:r w:rsidRPr="00A80AE5">
        <w:rPr>
          <w:rFonts w:cs="Arial"/>
          <w:szCs w:val="20"/>
          <w:lang w:eastAsia="fr-CA"/>
        </w:rPr>
        <w:t>Technologies et modes d’intervention en santé (appareils et équipements, procédures médicales et chirurgicales</w:t>
      </w:r>
      <w:r w:rsidRPr="00664A0F">
        <w:rPr>
          <w:rFonts w:cs="Arial"/>
          <w:szCs w:val="20"/>
          <w:lang w:eastAsia="fr-CA"/>
        </w:rPr>
        <w:t>…</w:t>
      </w:r>
      <w:r w:rsidRPr="00A80AE5">
        <w:rPr>
          <w:rFonts w:cs="Arial"/>
          <w:szCs w:val="20"/>
          <w:lang w:eastAsia="fr-CA"/>
        </w:rPr>
        <w:t>)</w:t>
      </w:r>
    </w:p>
    <w:p w:rsidR="00B7645B" w:rsidRPr="00A80AE5" w:rsidRDefault="00B7645B" w:rsidP="00A1240E">
      <w:pPr>
        <w:widowControl/>
        <w:numPr>
          <w:ilvl w:val="0"/>
          <w:numId w:val="22"/>
        </w:numPr>
        <w:suppressAutoHyphens w:val="0"/>
        <w:spacing w:after="60"/>
        <w:ind w:left="357" w:hanging="357"/>
        <w:rPr>
          <w:rFonts w:cs="Arial"/>
          <w:szCs w:val="20"/>
          <w:lang w:eastAsia="fr-CA"/>
        </w:rPr>
      </w:pPr>
      <w:r w:rsidRPr="00A80AE5">
        <w:rPr>
          <w:rFonts w:cs="Arial"/>
          <w:szCs w:val="20"/>
          <w:lang w:eastAsia="fr-CA"/>
        </w:rPr>
        <w:t>Évolution de la pharmacologie</w:t>
      </w:r>
    </w:p>
    <w:p w:rsidR="00B7645B" w:rsidRPr="00A80AE5" w:rsidRDefault="00B7645B" w:rsidP="00A1240E">
      <w:pPr>
        <w:widowControl/>
        <w:numPr>
          <w:ilvl w:val="0"/>
          <w:numId w:val="22"/>
        </w:numPr>
        <w:suppressAutoHyphens w:val="0"/>
        <w:spacing w:after="60"/>
        <w:ind w:left="357" w:hanging="357"/>
        <w:rPr>
          <w:rFonts w:cs="Arial"/>
          <w:szCs w:val="20"/>
          <w:lang w:eastAsia="fr-CA"/>
        </w:rPr>
      </w:pPr>
      <w:r w:rsidRPr="00A80AE5">
        <w:rPr>
          <w:rFonts w:cs="Arial"/>
          <w:szCs w:val="20"/>
          <w:lang w:eastAsia="fr-CA"/>
        </w:rPr>
        <w:t>Innovation en génomique, en biotechnologie et en nanotechnologie</w:t>
      </w:r>
    </w:p>
    <w:p w:rsidR="00B7645B" w:rsidRPr="00B7645B" w:rsidRDefault="00B7645B" w:rsidP="00A1240E">
      <w:pPr>
        <w:pStyle w:val="Paragraphedeliste"/>
        <w:numPr>
          <w:ilvl w:val="0"/>
          <w:numId w:val="22"/>
        </w:numPr>
        <w:spacing w:after="60"/>
        <w:ind w:left="357" w:hanging="357"/>
        <w:rPr>
          <w:lang w:eastAsia="fr-CA"/>
        </w:rPr>
      </w:pPr>
      <w:r w:rsidRPr="00B7645B">
        <w:rPr>
          <w:rFonts w:cs="Arial"/>
          <w:szCs w:val="20"/>
          <w:lang w:eastAsia="fr-CA"/>
        </w:rPr>
        <w:t>Connaissances et innovations dans le domaine social</w:t>
      </w:r>
    </w:p>
    <w:p w:rsidR="00B7645B" w:rsidRDefault="00B7645B" w:rsidP="00B7645B">
      <w:pPr>
        <w:pStyle w:val="Sous-titre"/>
        <w:rPr>
          <w:lang w:eastAsia="fr-CA"/>
        </w:rPr>
      </w:pPr>
      <w:r w:rsidRPr="00537307">
        <w:rPr>
          <w:lang w:eastAsia="fr-CA"/>
        </w:rPr>
        <w:t>Environnement naturel et écosystèmes</w:t>
      </w:r>
    </w:p>
    <w:p w:rsidR="00B7645B" w:rsidRPr="00A80AE5" w:rsidRDefault="00B7645B" w:rsidP="00A1240E">
      <w:pPr>
        <w:widowControl/>
        <w:numPr>
          <w:ilvl w:val="0"/>
          <w:numId w:val="23"/>
        </w:numPr>
        <w:suppressAutoHyphens w:val="0"/>
        <w:spacing w:after="60"/>
        <w:ind w:left="357" w:hanging="357"/>
        <w:rPr>
          <w:rFonts w:cs="Arial"/>
          <w:szCs w:val="20"/>
          <w:lang w:eastAsia="fr-CA"/>
        </w:rPr>
      </w:pPr>
      <w:r w:rsidRPr="00A80AE5">
        <w:rPr>
          <w:rFonts w:cs="Arial"/>
          <w:szCs w:val="20"/>
          <w:lang w:eastAsia="fr-CA"/>
        </w:rPr>
        <w:t>Climat et changements climatiques</w:t>
      </w:r>
    </w:p>
    <w:p w:rsidR="00B7645B" w:rsidRPr="00A80AE5" w:rsidRDefault="00B7645B" w:rsidP="00A1240E">
      <w:pPr>
        <w:widowControl/>
        <w:numPr>
          <w:ilvl w:val="0"/>
          <w:numId w:val="23"/>
        </w:numPr>
        <w:suppressAutoHyphens w:val="0"/>
        <w:spacing w:after="60"/>
        <w:ind w:left="357" w:hanging="357"/>
        <w:rPr>
          <w:rFonts w:cs="Arial"/>
          <w:szCs w:val="20"/>
          <w:lang w:eastAsia="fr-CA"/>
        </w:rPr>
      </w:pPr>
      <w:r w:rsidRPr="00A80AE5">
        <w:rPr>
          <w:rFonts w:cs="Arial"/>
          <w:szCs w:val="20"/>
          <w:lang w:eastAsia="fr-CA"/>
        </w:rPr>
        <w:t>Topographie, latitude, étendue du territoire et autres caractéristiques physiques</w:t>
      </w:r>
    </w:p>
    <w:p w:rsidR="00B7645B" w:rsidRPr="00A80AE5" w:rsidRDefault="00B7645B" w:rsidP="00A1240E">
      <w:pPr>
        <w:widowControl/>
        <w:numPr>
          <w:ilvl w:val="0"/>
          <w:numId w:val="23"/>
        </w:numPr>
        <w:suppressAutoHyphens w:val="0"/>
        <w:spacing w:after="60"/>
        <w:ind w:left="357" w:hanging="357"/>
        <w:rPr>
          <w:rFonts w:cs="Arial"/>
          <w:szCs w:val="20"/>
          <w:lang w:eastAsia="fr-CA"/>
        </w:rPr>
      </w:pPr>
      <w:r w:rsidRPr="00A80AE5">
        <w:rPr>
          <w:rFonts w:cs="Arial"/>
          <w:szCs w:val="20"/>
          <w:lang w:eastAsia="fr-CA"/>
        </w:rPr>
        <w:t>Animaux et plantes</w:t>
      </w:r>
    </w:p>
    <w:p w:rsidR="00B7645B" w:rsidRDefault="00B7645B" w:rsidP="00A1240E">
      <w:pPr>
        <w:widowControl/>
        <w:numPr>
          <w:ilvl w:val="0"/>
          <w:numId w:val="23"/>
        </w:numPr>
        <w:suppressAutoHyphens w:val="0"/>
        <w:spacing w:after="60"/>
        <w:ind w:left="357" w:hanging="357"/>
        <w:rPr>
          <w:rFonts w:cs="Arial"/>
          <w:szCs w:val="20"/>
          <w:lang w:eastAsia="fr-CA"/>
        </w:rPr>
      </w:pPr>
      <w:r w:rsidRPr="00A80AE5">
        <w:rPr>
          <w:rFonts w:cs="Arial"/>
          <w:szCs w:val="20"/>
          <w:lang w:eastAsia="fr-CA"/>
        </w:rPr>
        <w:t>Provision et régulation issues des écosystèmes</w:t>
      </w:r>
    </w:p>
    <w:p w:rsidR="00B7645B" w:rsidRPr="00A80AE5" w:rsidRDefault="00B7645B" w:rsidP="00A1240E">
      <w:pPr>
        <w:widowControl/>
        <w:numPr>
          <w:ilvl w:val="0"/>
          <w:numId w:val="23"/>
        </w:numPr>
        <w:suppressAutoHyphens w:val="0"/>
        <w:spacing w:after="60"/>
        <w:ind w:left="357" w:hanging="357"/>
        <w:rPr>
          <w:rFonts w:cs="Arial"/>
          <w:szCs w:val="20"/>
          <w:lang w:eastAsia="fr-CA"/>
        </w:rPr>
      </w:pPr>
      <w:r>
        <w:rPr>
          <w:rFonts w:cs="Arial"/>
          <w:szCs w:val="20"/>
          <w:lang w:eastAsia="fr-CA"/>
        </w:rPr>
        <w:t>A</w:t>
      </w:r>
      <w:r w:rsidRPr="00A80AE5">
        <w:rPr>
          <w:rFonts w:cs="Arial"/>
          <w:szCs w:val="20"/>
          <w:lang w:eastAsia="fr-CA"/>
        </w:rPr>
        <w:t>gents pathogènes</w:t>
      </w:r>
      <w:r>
        <w:rPr>
          <w:rFonts w:cs="Arial"/>
          <w:szCs w:val="20"/>
          <w:lang w:eastAsia="fr-CA"/>
        </w:rPr>
        <w:t xml:space="preserve"> et v</w:t>
      </w:r>
      <w:r w:rsidRPr="00A80AE5">
        <w:rPr>
          <w:rFonts w:cs="Arial"/>
          <w:szCs w:val="20"/>
          <w:lang w:eastAsia="fr-CA"/>
        </w:rPr>
        <w:t>ecteurs biologi</w:t>
      </w:r>
      <w:r>
        <w:rPr>
          <w:rFonts w:cs="Arial"/>
          <w:szCs w:val="20"/>
          <w:lang w:eastAsia="fr-CA"/>
        </w:rPr>
        <w:t>ques</w:t>
      </w:r>
    </w:p>
    <w:p w:rsidR="00B7645B" w:rsidRPr="00A80AE5" w:rsidRDefault="00B7645B" w:rsidP="00A1240E">
      <w:pPr>
        <w:widowControl/>
        <w:numPr>
          <w:ilvl w:val="0"/>
          <w:numId w:val="23"/>
        </w:numPr>
        <w:suppressAutoHyphens w:val="0"/>
        <w:spacing w:after="60"/>
        <w:ind w:left="357" w:hanging="357"/>
        <w:rPr>
          <w:rFonts w:cs="Arial"/>
          <w:szCs w:val="20"/>
          <w:lang w:eastAsia="fr-CA"/>
        </w:rPr>
      </w:pPr>
      <w:r w:rsidRPr="00A80AE5">
        <w:rPr>
          <w:rFonts w:cs="Arial"/>
          <w:szCs w:val="20"/>
          <w:lang w:eastAsia="fr-CA"/>
        </w:rPr>
        <w:t>Contaminants (air, eau, sols</w:t>
      </w:r>
      <w:r w:rsidRPr="00664A0F">
        <w:rPr>
          <w:rFonts w:cs="Arial"/>
          <w:szCs w:val="20"/>
          <w:lang w:eastAsia="fr-CA"/>
        </w:rPr>
        <w:t>…</w:t>
      </w:r>
      <w:r w:rsidRPr="00A80AE5">
        <w:rPr>
          <w:rFonts w:cs="Arial"/>
          <w:szCs w:val="20"/>
          <w:lang w:eastAsia="fr-CA"/>
        </w:rPr>
        <w:t>)</w:t>
      </w:r>
    </w:p>
    <w:p w:rsidR="00B7645B" w:rsidRPr="00A80AE5" w:rsidRDefault="00B7645B" w:rsidP="00A1240E">
      <w:pPr>
        <w:widowControl/>
        <w:numPr>
          <w:ilvl w:val="0"/>
          <w:numId w:val="23"/>
        </w:numPr>
        <w:suppressAutoHyphens w:val="0"/>
        <w:spacing w:after="60"/>
        <w:ind w:left="357" w:hanging="357"/>
        <w:rPr>
          <w:rFonts w:cs="Arial"/>
          <w:szCs w:val="20"/>
          <w:lang w:eastAsia="fr-CA"/>
        </w:rPr>
      </w:pPr>
      <w:r w:rsidRPr="00A80AE5">
        <w:rPr>
          <w:rFonts w:cs="Arial"/>
          <w:szCs w:val="20"/>
          <w:lang w:eastAsia="fr-CA"/>
        </w:rPr>
        <w:t>Niveaux de risque de sinistres</w:t>
      </w:r>
    </w:p>
    <w:p w:rsidR="00B7645B" w:rsidRPr="00A80AE5" w:rsidRDefault="00B7645B" w:rsidP="00A1240E">
      <w:pPr>
        <w:widowControl/>
        <w:numPr>
          <w:ilvl w:val="0"/>
          <w:numId w:val="23"/>
        </w:numPr>
        <w:suppressAutoHyphens w:val="0"/>
        <w:spacing w:after="60"/>
        <w:ind w:left="357" w:hanging="357"/>
        <w:rPr>
          <w:rFonts w:cs="Arial"/>
          <w:szCs w:val="20"/>
          <w:lang w:eastAsia="fr-CA"/>
        </w:rPr>
      </w:pPr>
      <w:r w:rsidRPr="00A80AE5">
        <w:rPr>
          <w:rFonts w:cs="Arial"/>
          <w:szCs w:val="20"/>
          <w:lang w:eastAsia="fr-CA"/>
        </w:rPr>
        <w:t>Radiations</w:t>
      </w:r>
    </w:p>
    <w:p w:rsidR="00B7645B" w:rsidRPr="00A80AE5" w:rsidRDefault="00B7645B" w:rsidP="00A1240E">
      <w:pPr>
        <w:widowControl/>
        <w:numPr>
          <w:ilvl w:val="0"/>
          <w:numId w:val="23"/>
        </w:numPr>
        <w:suppressAutoHyphens w:val="0"/>
        <w:spacing w:after="60"/>
        <w:ind w:left="357" w:hanging="357"/>
        <w:rPr>
          <w:rFonts w:cs="Arial"/>
          <w:szCs w:val="20"/>
          <w:lang w:eastAsia="fr-CA"/>
        </w:rPr>
      </w:pPr>
      <w:r w:rsidRPr="00A80AE5">
        <w:rPr>
          <w:rFonts w:cs="Arial"/>
          <w:szCs w:val="20"/>
          <w:lang w:eastAsia="fr-CA"/>
        </w:rPr>
        <w:t>Nuisances</w:t>
      </w:r>
    </w:p>
    <w:p w:rsidR="00B7645B" w:rsidRPr="00B7645B" w:rsidRDefault="00B7645B" w:rsidP="00A1240E">
      <w:pPr>
        <w:pStyle w:val="Paragraphedeliste"/>
        <w:numPr>
          <w:ilvl w:val="0"/>
          <w:numId w:val="23"/>
        </w:numPr>
        <w:spacing w:after="60"/>
        <w:ind w:left="357" w:hanging="357"/>
        <w:rPr>
          <w:lang w:eastAsia="fr-CA"/>
        </w:rPr>
      </w:pPr>
      <w:r w:rsidRPr="00B7645B">
        <w:rPr>
          <w:rFonts w:cs="Arial"/>
          <w:szCs w:val="20"/>
          <w:lang w:eastAsia="fr-CA"/>
        </w:rPr>
        <w:t>Champs électromagnétiques</w:t>
      </w:r>
    </w:p>
    <w:p w:rsidR="00B51401" w:rsidRPr="00AF245F" w:rsidRDefault="00B51401" w:rsidP="00AF245F">
      <w:pPr>
        <w:spacing w:before="360"/>
        <w:rPr>
          <w:rFonts w:cs="Arial"/>
          <w:b/>
          <w:szCs w:val="20"/>
        </w:rPr>
      </w:pPr>
      <w:r w:rsidRPr="00AF245F">
        <w:rPr>
          <w:rFonts w:cs="Arial"/>
          <w:b/>
          <w:szCs w:val="20"/>
        </w:rPr>
        <w:t>Source : La santé et ses déterminants : Mieux comprendre pour mieux agir, 2012</w:t>
      </w:r>
    </w:p>
    <w:sectPr w:rsidR="00B51401" w:rsidRPr="00AF245F" w:rsidSect="00E149FF">
      <w:footerReference w:type="default" r:id="rId9"/>
      <w:pgSz w:w="12240" w:h="15840"/>
      <w:pgMar w:top="964" w:right="964" w:bottom="964"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17" w:rsidRDefault="00221C17">
      <w:r>
        <w:separator/>
      </w:r>
    </w:p>
  </w:endnote>
  <w:endnote w:type="continuationSeparator" w:id="0">
    <w:p w:rsidR="00221C17" w:rsidRDefault="0022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01" w:rsidRDefault="00B51401" w:rsidP="00D05C61">
    <w:pPr>
      <w:pStyle w:val="Pieddepage"/>
      <w:jc w:val="right"/>
    </w:pPr>
    <w:r w:rsidRPr="009B40D5">
      <w:rPr>
        <w:rFonts w:cs="Arial"/>
        <w:szCs w:val="20"/>
      </w:rPr>
      <w:fldChar w:fldCharType="begin"/>
    </w:r>
    <w:r w:rsidRPr="009B40D5">
      <w:rPr>
        <w:rFonts w:cs="Arial"/>
        <w:szCs w:val="20"/>
      </w:rPr>
      <w:instrText xml:space="preserve"> PAGE   \* MERGEFORMAT </w:instrText>
    </w:r>
    <w:r w:rsidRPr="009B40D5">
      <w:rPr>
        <w:rFonts w:cs="Arial"/>
        <w:szCs w:val="20"/>
      </w:rPr>
      <w:fldChar w:fldCharType="separate"/>
    </w:r>
    <w:r w:rsidR="007D2FDE">
      <w:rPr>
        <w:rFonts w:cs="Arial"/>
        <w:noProof/>
        <w:szCs w:val="20"/>
      </w:rPr>
      <w:t>6</w:t>
    </w:r>
    <w:r w:rsidRPr="009B40D5">
      <w:rP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17" w:rsidRDefault="00221C17">
      <w:r>
        <w:separator/>
      </w:r>
    </w:p>
  </w:footnote>
  <w:footnote w:type="continuationSeparator" w:id="0">
    <w:p w:rsidR="00221C17" w:rsidRDefault="00221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22B5A49"/>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3F3F3E"/>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C72E9B"/>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69512B"/>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B96877"/>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95657E"/>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900AD6"/>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492D02"/>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181783"/>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0A7CDD"/>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D82B67"/>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3702E3"/>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DB0858"/>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8C6A9F"/>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7E0512"/>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805E81"/>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3D55DC"/>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8705466"/>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971C19"/>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EBD2892"/>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A849DC"/>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9464BE1"/>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E27054"/>
    <w:multiLevelType w:val="multilevel"/>
    <w:tmpl w:val="E2AEB2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2"/>
  </w:num>
  <w:num w:numId="3">
    <w:abstractNumId w:val="7"/>
  </w:num>
  <w:num w:numId="4">
    <w:abstractNumId w:val="8"/>
  </w:num>
  <w:num w:numId="5">
    <w:abstractNumId w:val="16"/>
  </w:num>
  <w:num w:numId="6">
    <w:abstractNumId w:val="9"/>
  </w:num>
  <w:num w:numId="7">
    <w:abstractNumId w:val="5"/>
  </w:num>
  <w:num w:numId="8">
    <w:abstractNumId w:val="15"/>
  </w:num>
  <w:num w:numId="9">
    <w:abstractNumId w:val="11"/>
  </w:num>
  <w:num w:numId="10">
    <w:abstractNumId w:val="19"/>
  </w:num>
  <w:num w:numId="11">
    <w:abstractNumId w:val="17"/>
  </w:num>
  <w:num w:numId="12">
    <w:abstractNumId w:val="2"/>
  </w:num>
  <w:num w:numId="13">
    <w:abstractNumId w:val="14"/>
  </w:num>
  <w:num w:numId="14">
    <w:abstractNumId w:val="10"/>
  </w:num>
  <w:num w:numId="15">
    <w:abstractNumId w:val="18"/>
  </w:num>
  <w:num w:numId="16">
    <w:abstractNumId w:val="21"/>
  </w:num>
  <w:num w:numId="17">
    <w:abstractNumId w:val="6"/>
  </w:num>
  <w:num w:numId="18">
    <w:abstractNumId w:val="20"/>
  </w:num>
  <w:num w:numId="19">
    <w:abstractNumId w:val="13"/>
  </w:num>
  <w:num w:numId="20">
    <w:abstractNumId w:val="1"/>
  </w:num>
  <w:num w:numId="21">
    <w:abstractNumId w:val="3"/>
  </w:num>
  <w:num w:numId="22">
    <w:abstractNumId w:val="4"/>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75"/>
    <w:rsid w:val="00001C4E"/>
    <w:rsid w:val="00004F76"/>
    <w:rsid w:val="00005EF7"/>
    <w:rsid w:val="00007C70"/>
    <w:rsid w:val="00010CB9"/>
    <w:rsid w:val="00011B5A"/>
    <w:rsid w:val="00016703"/>
    <w:rsid w:val="0002118D"/>
    <w:rsid w:val="00023628"/>
    <w:rsid w:val="00023FC5"/>
    <w:rsid w:val="000255DD"/>
    <w:rsid w:val="00026FCF"/>
    <w:rsid w:val="00030DE9"/>
    <w:rsid w:val="00033E50"/>
    <w:rsid w:val="000429AC"/>
    <w:rsid w:val="00043A01"/>
    <w:rsid w:val="00044EFF"/>
    <w:rsid w:val="0005094A"/>
    <w:rsid w:val="000518C7"/>
    <w:rsid w:val="00052F67"/>
    <w:rsid w:val="00053A8D"/>
    <w:rsid w:val="00056971"/>
    <w:rsid w:val="00060D7E"/>
    <w:rsid w:val="00064378"/>
    <w:rsid w:val="000647A0"/>
    <w:rsid w:val="00065E0E"/>
    <w:rsid w:val="00065F9C"/>
    <w:rsid w:val="00066867"/>
    <w:rsid w:val="00067E0B"/>
    <w:rsid w:val="0007544C"/>
    <w:rsid w:val="000764AC"/>
    <w:rsid w:val="00076D85"/>
    <w:rsid w:val="0008590C"/>
    <w:rsid w:val="00086948"/>
    <w:rsid w:val="0009099E"/>
    <w:rsid w:val="0009333E"/>
    <w:rsid w:val="0009444C"/>
    <w:rsid w:val="00096EC0"/>
    <w:rsid w:val="000A14CA"/>
    <w:rsid w:val="000A6564"/>
    <w:rsid w:val="000B0074"/>
    <w:rsid w:val="000B12F5"/>
    <w:rsid w:val="000B44C5"/>
    <w:rsid w:val="000B4E3B"/>
    <w:rsid w:val="000B5B4C"/>
    <w:rsid w:val="000C1A40"/>
    <w:rsid w:val="000C4C23"/>
    <w:rsid w:val="000D0D4B"/>
    <w:rsid w:val="000D11E6"/>
    <w:rsid w:val="000D1F6D"/>
    <w:rsid w:val="000D347D"/>
    <w:rsid w:val="000D5F61"/>
    <w:rsid w:val="000E371A"/>
    <w:rsid w:val="000F06A4"/>
    <w:rsid w:val="000F1589"/>
    <w:rsid w:val="000F47D2"/>
    <w:rsid w:val="000F5F97"/>
    <w:rsid w:val="000F603C"/>
    <w:rsid w:val="00100BB5"/>
    <w:rsid w:val="00102597"/>
    <w:rsid w:val="00103E77"/>
    <w:rsid w:val="00104871"/>
    <w:rsid w:val="001070EF"/>
    <w:rsid w:val="0011004C"/>
    <w:rsid w:val="0011161D"/>
    <w:rsid w:val="001346AC"/>
    <w:rsid w:val="00134C3E"/>
    <w:rsid w:val="00136844"/>
    <w:rsid w:val="00142144"/>
    <w:rsid w:val="00142359"/>
    <w:rsid w:val="001433F9"/>
    <w:rsid w:val="00143E49"/>
    <w:rsid w:val="00147A92"/>
    <w:rsid w:val="00150634"/>
    <w:rsid w:val="001564A9"/>
    <w:rsid w:val="001566B1"/>
    <w:rsid w:val="00157041"/>
    <w:rsid w:val="001600DD"/>
    <w:rsid w:val="00163A5A"/>
    <w:rsid w:val="001652A7"/>
    <w:rsid w:val="001715E4"/>
    <w:rsid w:val="00173BB8"/>
    <w:rsid w:val="00175BF9"/>
    <w:rsid w:val="00176E38"/>
    <w:rsid w:val="001816EC"/>
    <w:rsid w:val="00182582"/>
    <w:rsid w:val="00183BBB"/>
    <w:rsid w:val="001859A6"/>
    <w:rsid w:val="001859C2"/>
    <w:rsid w:val="00185D3F"/>
    <w:rsid w:val="0018655D"/>
    <w:rsid w:val="00186807"/>
    <w:rsid w:val="00190443"/>
    <w:rsid w:val="001919B5"/>
    <w:rsid w:val="001946B3"/>
    <w:rsid w:val="001A2397"/>
    <w:rsid w:val="001A2622"/>
    <w:rsid w:val="001A6FED"/>
    <w:rsid w:val="001C0087"/>
    <w:rsid w:val="001C3EAC"/>
    <w:rsid w:val="001D52EA"/>
    <w:rsid w:val="001E034C"/>
    <w:rsid w:val="001E56A3"/>
    <w:rsid w:val="001E68A0"/>
    <w:rsid w:val="001E7B2B"/>
    <w:rsid w:val="001F0693"/>
    <w:rsid w:val="001F1280"/>
    <w:rsid w:val="001F2A2D"/>
    <w:rsid w:val="00203A4A"/>
    <w:rsid w:val="00204FE9"/>
    <w:rsid w:val="00205E6D"/>
    <w:rsid w:val="002079ED"/>
    <w:rsid w:val="00210591"/>
    <w:rsid w:val="00210639"/>
    <w:rsid w:val="002106D0"/>
    <w:rsid w:val="002148DE"/>
    <w:rsid w:val="00216F22"/>
    <w:rsid w:val="002219D7"/>
    <w:rsid w:val="00221ABF"/>
    <w:rsid w:val="00221C17"/>
    <w:rsid w:val="00223244"/>
    <w:rsid w:val="0022784C"/>
    <w:rsid w:val="002350EE"/>
    <w:rsid w:val="00235FA3"/>
    <w:rsid w:val="00242B84"/>
    <w:rsid w:val="00243656"/>
    <w:rsid w:val="0024686C"/>
    <w:rsid w:val="00246C9E"/>
    <w:rsid w:val="0024745B"/>
    <w:rsid w:val="00247A1B"/>
    <w:rsid w:val="002552C9"/>
    <w:rsid w:val="00260FCE"/>
    <w:rsid w:val="0026267B"/>
    <w:rsid w:val="00264CB8"/>
    <w:rsid w:val="0026782C"/>
    <w:rsid w:val="00272073"/>
    <w:rsid w:val="00273B5E"/>
    <w:rsid w:val="002755CC"/>
    <w:rsid w:val="002775A1"/>
    <w:rsid w:val="002808C2"/>
    <w:rsid w:val="00285EA6"/>
    <w:rsid w:val="00290542"/>
    <w:rsid w:val="00290846"/>
    <w:rsid w:val="00291E61"/>
    <w:rsid w:val="00296D89"/>
    <w:rsid w:val="002A1455"/>
    <w:rsid w:val="002A3931"/>
    <w:rsid w:val="002A5FF7"/>
    <w:rsid w:val="002B6523"/>
    <w:rsid w:val="002C0703"/>
    <w:rsid w:val="002C203C"/>
    <w:rsid w:val="002C38D2"/>
    <w:rsid w:val="002C409E"/>
    <w:rsid w:val="002D2E1C"/>
    <w:rsid w:val="002D4556"/>
    <w:rsid w:val="002D5339"/>
    <w:rsid w:val="002D53BF"/>
    <w:rsid w:val="002E385A"/>
    <w:rsid w:val="002E6FE7"/>
    <w:rsid w:val="002E71D4"/>
    <w:rsid w:val="002F3A07"/>
    <w:rsid w:val="002F65C8"/>
    <w:rsid w:val="0030227C"/>
    <w:rsid w:val="00305558"/>
    <w:rsid w:val="00306BF3"/>
    <w:rsid w:val="00306BF5"/>
    <w:rsid w:val="0031185C"/>
    <w:rsid w:val="00316391"/>
    <w:rsid w:val="00316FE7"/>
    <w:rsid w:val="003214BC"/>
    <w:rsid w:val="00325D0D"/>
    <w:rsid w:val="003279CC"/>
    <w:rsid w:val="00337C73"/>
    <w:rsid w:val="00343E48"/>
    <w:rsid w:val="00345007"/>
    <w:rsid w:val="003471DA"/>
    <w:rsid w:val="00347FA3"/>
    <w:rsid w:val="003518E1"/>
    <w:rsid w:val="003528D6"/>
    <w:rsid w:val="00352FE7"/>
    <w:rsid w:val="003557D9"/>
    <w:rsid w:val="00355CC6"/>
    <w:rsid w:val="00356609"/>
    <w:rsid w:val="00364223"/>
    <w:rsid w:val="00367AE2"/>
    <w:rsid w:val="00367FE9"/>
    <w:rsid w:val="00370C59"/>
    <w:rsid w:val="0037119E"/>
    <w:rsid w:val="00375F7F"/>
    <w:rsid w:val="00377E2D"/>
    <w:rsid w:val="0038161C"/>
    <w:rsid w:val="00384684"/>
    <w:rsid w:val="00387F5E"/>
    <w:rsid w:val="00391C99"/>
    <w:rsid w:val="0039349D"/>
    <w:rsid w:val="003948BA"/>
    <w:rsid w:val="00395374"/>
    <w:rsid w:val="00395A10"/>
    <w:rsid w:val="003A07C0"/>
    <w:rsid w:val="003A4557"/>
    <w:rsid w:val="003A4D5E"/>
    <w:rsid w:val="003A4F86"/>
    <w:rsid w:val="003A7BE6"/>
    <w:rsid w:val="003B03CE"/>
    <w:rsid w:val="003B22AB"/>
    <w:rsid w:val="003B7859"/>
    <w:rsid w:val="003C04B3"/>
    <w:rsid w:val="003C542D"/>
    <w:rsid w:val="003C697A"/>
    <w:rsid w:val="003C741F"/>
    <w:rsid w:val="003D0090"/>
    <w:rsid w:val="003D3F46"/>
    <w:rsid w:val="003E252A"/>
    <w:rsid w:val="003E42E4"/>
    <w:rsid w:val="003E43CE"/>
    <w:rsid w:val="003F2135"/>
    <w:rsid w:val="003F4A38"/>
    <w:rsid w:val="003F4C64"/>
    <w:rsid w:val="003F4E23"/>
    <w:rsid w:val="003F70C7"/>
    <w:rsid w:val="00400601"/>
    <w:rsid w:val="00401EAB"/>
    <w:rsid w:val="00403012"/>
    <w:rsid w:val="00404137"/>
    <w:rsid w:val="0040692F"/>
    <w:rsid w:val="00406C40"/>
    <w:rsid w:val="00412688"/>
    <w:rsid w:val="00413A28"/>
    <w:rsid w:val="004146D7"/>
    <w:rsid w:val="00414E1C"/>
    <w:rsid w:val="00416EE9"/>
    <w:rsid w:val="00421748"/>
    <w:rsid w:val="00424B09"/>
    <w:rsid w:val="004266F8"/>
    <w:rsid w:val="00427DAC"/>
    <w:rsid w:val="00431997"/>
    <w:rsid w:val="004333BA"/>
    <w:rsid w:val="00436490"/>
    <w:rsid w:val="004408F9"/>
    <w:rsid w:val="0044291E"/>
    <w:rsid w:val="00447D68"/>
    <w:rsid w:val="00450504"/>
    <w:rsid w:val="00454B82"/>
    <w:rsid w:val="00456C68"/>
    <w:rsid w:val="004577BF"/>
    <w:rsid w:val="004608BE"/>
    <w:rsid w:val="00465745"/>
    <w:rsid w:val="004666B0"/>
    <w:rsid w:val="0046794B"/>
    <w:rsid w:val="00471EDE"/>
    <w:rsid w:val="004744EF"/>
    <w:rsid w:val="00474F08"/>
    <w:rsid w:val="00475501"/>
    <w:rsid w:val="00477CEB"/>
    <w:rsid w:val="00481917"/>
    <w:rsid w:val="00492278"/>
    <w:rsid w:val="00493479"/>
    <w:rsid w:val="0049619A"/>
    <w:rsid w:val="0049780B"/>
    <w:rsid w:val="00497927"/>
    <w:rsid w:val="004A4109"/>
    <w:rsid w:val="004A54BF"/>
    <w:rsid w:val="004B263F"/>
    <w:rsid w:val="004B31CF"/>
    <w:rsid w:val="004B402A"/>
    <w:rsid w:val="004B58EB"/>
    <w:rsid w:val="004B5905"/>
    <w:rsid w:val="004C0C28"/>
    <w:rsid w:val="004C38D0"/>
    <w:rsid w:val="004C394B"/>
    <w:rsid w:val="004C3BBC"/>
    <w:rsid w:val="004C6402"/>
    <w:rsid w:val="004C7F74"/>
    <w:rsid w:val="004D2F96"/>
    <w:rsid w:val="004D61B3"/>
    <w:rsid w:val="004D7959"/>
    <w:rsid w:val="004E1F3E"/>
    <w:rsid w:val="004E39D0"/>
    <w:rsid w:val="004E4F0C"/>
    <w:rsid w:val="004E6887"/>
    <w:rsid w:val="004F096C"/>
    <w:rsid w:val="004F173D"/>
    <w:rsid w:val="004F1ED4"/>
    <w:rsid w:val="004F477B"/>
    <w:rsid w:val="0050182B"/>
    <w:rsid w:val="0050536A"/>
    <w:rsid w:val="00510688"/>
    <w:rsid w:val="005152A4"/>
    <w:rsid w:val="00515577"/>
    <w:rsid w:val="0052026D"/>
    <w:rsid w:val="00520D08"/>
    <w:rsid w:val="00520FCD"/>
    <w:rsid w:val="005237E4"/>
    <w:rsid w:val="005275D2"/>
    <w:rsid w:val="00527A65"/>
    <w:rsid w:val="0053516B"/>
    <w:rsid w:val="00535BE4"/>
    <w:rsid w:val="005371E5"/>
    <w:rsid w:val="00537307"/>
    <w:rsid w:val="00541289"/>
    <w:rsid w:val="00543E7F"/>
    <w:rsid w:val="005452BC"/>
    <w:rsid w:val="0055185E"/>
    <w:rsid w:val="00555A34"/>
    <w:rsid w:val="00556B26"/>
    <w:rsid w:val="00564037"/>
    <w:rsid w:val="00564705"/>
    <w:rsid w:val="00565AB0"/>
    <w:rsid w:val="00566960"/>
    <w:rsid w:val="00574830"/>
    <w:rsid w:val="00577FB3"/>
    <w:rsid w:val="00581509"/>
    <w:rsid w:val="005828D4"/>
    <w:rsid w:val="0058503E"/>
    <w:rsid w:val="00591AF2"/>
    <w:rsid w:val="005939EF"/>
    <w:rsid w:val="005953DD"/>
    <w:rsid w:val="00597E98"/>
    <w:rsid w:val="005A189C"/>
    <w:rsid w:val="005A68DC"/>
    <w:rsid w:val="005A753E"/>
    <w:rsid w:val="005B2B98"/>
    <w:rsid w:val="005B483D"/>
    <w:rsid w:val="005B6337"/>
    <w:rsid w:val="005C2DA9"/>
    <w:rsid w:val="005C5533"/>
    <w:rsid w:val="005D14C4"/>
    <w:rsid w:val="005D2383"/>
    <w:rsid w:val="005D28BB"/>
    <w:rsid w:val="005D3F9D"/>
    <w:rsid w:val="005D7A89"/>
    <w:rsid w:val="005E08FE"/>
    <w:rsid w:val="005E42B1"/>
    <w:rsid w:val="005E5972"/>
    <w:rsid w:val="005F0FD0"/>
    <w:rsid w:val="005F70D6"/>
    <w:rsid w:val="00600443"/>
    <w:rsid w:val="00604AD1"/>
    <w:rsid w:val="00606548"/>
    <w:rsid w:val="006124BD"/>
    <w:rsid w:val="00622E3F"/>
    <w:rsid w:val="00630026"/>
    <w:rsid w:val="00636EBD"/>
    <w:rsid w:val="006415C0"/>
    <w:rsid w:val="00641C4A"/>
    <w:rsid w:val="00645BAE"/>
    <w:rsid w:val="00645DD8"/>
    <w:rsid w:val="00646038"/>
    <w:rsid w:val="006534A9"/>
    <w:rsid w:val="00653833"/>
    <w:rsid w:val="006604CB"/>
    <w:rsid w:val="00662E00"/>
    <w:rsid w:val="0066466E"/>
    <w:rsid w:val="00664A0F"/>
    <w:rsid w:val="00671052"/>
    <w:rsid w:val="0067554B"/>
    <w:rsid w:val="00680A56"/>
    <w:rsid w:val="00681E6E"/>
    <w:rsid w:val="00682C83"/>
    <w:rsid w:val="00683660"/>
    <w:rsid w:val="00684087"/>
    <w:rsid w:val="0068684A"/>
    <w:rsid w:val="006874D5"/>
    <w:rsid w:val="006A1FE4"/>
    <w:rsid w:val="006A2D12"/>
    <w:rsid w:val="006A31F0"/>
    <w:rsid w:val="006A6C97"/>
    <w:rsid w:val="006B0322"/>
    <w:rsid w:val="006B2791"/>
    <w:rsid w:val="006B4AB7"/>
    <w:rsid w:val="006C3D9C"/>
    <w:rsid w:val="006C6E4A"/>
    <w:rsid w:val="006D6924"/>
    <w:rsid w:val="006D715E"/>
    <w:rsid w:val="006E6312"/>
    <w:rsid w:val="006E76B6"/>
    <w:rsid w:val="006F0B36"/>
    <w:rsid w:val="006F1DD3"/>
    <w:rsid w:val="006F35D0"/>
    <w:rsid w:val="006F42B6"/>
    <w:rsid w:val="006F61D5"/>
    <w:rsid w:val="006F7F41"/>
    <w:rsid w:val="007001D5"/>
    <w:rsid w:val="00707294"/>
    <w:rsid w:val="007078E6"/>
    <w:rsid w:val="0070793F"/>
    <w:rsid w:val="00716D1C"/>
    <w:rsid w:val="007209D8"/>
    <w:rsid w:val="00721F9B"/>
    <w:rsid w:val="0072297B"/>
    <w:rsid w:val="00727F80"/>
    <w:rsid w:val="00730AD0"/>
    <w:rsid w:val="007404F8"/>
    <w:rsid w:val="00740B29"/>
    <w:rsid w:val="00741585"/>
    <w:rsid w:val="00746B74"/>
    <w:rsid w:val="007477BE"/>
    <w:rsid w:val="00747C9D"/>
    <w:rsid w:val="00750797"/>
    <w:rsid w:val="00753F31"/>
    <w:rsid w:val="007563C1"/>
    <w:rsid w:val="00756C2F"/>
    <w:rsid w:val="0075757E"/>
    <w:rsid w:val="00760A60"/>
    <w:rsid w:val="00762AA2"/>
    <w:rsid w:val="00764253"/>
    <w:rsid w:val="00765BE8"/>
    <w:rsid w:val="0076779C"/>
    <w:rsid w:val="00767FE3"/>
    <w:rsid w:val="00770CAA"/>
    <w:rsid w:val="00772503"/>
    <w:rsid w:val="0077479A"/>
    <w:rsid w:val="00774876"/>
    <w:rsid w:val="00775E0F"/>
    <w:rsid w:val="00776032"/>
    <w:rsid w:val="0077612F"/>
    <w:rsid w:val="00780EFF"/>
    <w:rsid w:val="00783D53"/>
    <w:rsid w:val="00785231"/>
    <w:rsid w:val="0078780D"/>
    <w:rsid w:val="0079122A"/>
    <w:rsid w:val="007A3725"/>
    <w:rsid w:val="007A65B0"/>
    <w:rsid w:val="007C2049"/>
    <w:rsid w:val="007C24CF"/>
    <w:rsid w:val="007C2E60"/>
    <w:rsid w:val="007C3285"/>
    <w:rsid w:val="007C45A9"/>
    <w:rsid w:val="007C4D75"/>
    <w:rsid w:val="007D2FDE"/>
    <w:rsid w:val="007D6C0D"/>
    <w:rsid w:val="007E0871"/>
    <w:rsid w:val="007E177D"/>
    <w:rsid w:val="007E2249"/>
    <w:rsid w:val="007E36AB"/>
    <w:rsid w:val="007E3ED5"/>
    <w:rsid w:val="007F2958"/>
    <w:rsid w:val="007F550C"/>
    <w:rsid w:val="007F5D7E"/>
    <w:rsid w:val="00800DF9"/>
    <w:rsid w:val="008101BD"/>
    <w:rsid w:val="0081096D"/>
    <w:rsid w:val="008159EB"/>
    <w:rsid w:val="00816611"/>
    <w:rsid w:val="0082303B"/>
    <w:rsid w:val="008238FC"/>
    <w:rsid w:val="00831ED5"/>
    <w:rsid w:val="008337D2"/>
    <w:rsid w:val="008372F6"/>
    <w:rsid w:val="00842BB6"/>
    <w:rsid w:val="00843336"/>
    <w:rsid w:val="008516F2"/>
    <w:rsid w:val="00851ECF"/>
    <w:rsid w:val="00852E8E"/>
    <w:rsid w:val="00853587"/>
    <w:rsid w:val="008550ED"/>
    <w:rsid w:val="00857F9F"/>
    <w:rsid w:val="008634CC"/>
    <w:rsid w:val="00870F97"/>
    <w:rsid w:val="00876AC2"/>
    <w:rsid w:val="00880427"/>
    <w:rsid w:val="00881C07"/>
    <w:rsid w:val="00881E97"/>
    <w:rsid w:val="0088291F"/>
    <w:rsid w:val="0088511F"/>
    <w:rsid w:val="00890D39"/>
    <w:rsid w:val="00891984"/>
    <w:rsid w:val="0089321C"/>
    <w:rsid w:val="008948AA"/>
    <w:rsid w:val="008955F6"/>
    <w:rsid w:val="008A1ADA"/>
    <w:rsid w:val="008A6F1C"/>
    <w:rsid w:val="008B2107"/>
    <w:rsid w:val="008B5040"/>
    <w:rsid w:val="008C0145"/>
    <w:rsid w:val="008C26D1"/>
    <w:rsid w:val="008C7C69"/>
    <w:rsid w:val="008D011D"/>
    <w:rsid w:val="008D40EB"/>
    <w:rsid w:val="008D53D2"/>
    <w:rsid w:val="008E2CB4"/>
    <w:rsid w:val="008E79C3"/>
    <w:rsid w:val="008F271A"/>
    <w:rsid w:val="008F4600"/>
    <w:rsid w:val="008F5D05"/>
    <w:rsid w:val="0090159F"/>
    <w:rsid w:val="0090206A"/>
    <w:rsid w:val="00903425"/>
    <w:rsid w:val="00905C72"/>
    <w:rsid w:val="00905CEB"/>
    <w:rsid w:val="00905D6C"/>
    <w:rsid w:val="009075AB"/>
    <w:rsid w:val="009104D5"/>
    <w:rsid w:val="0091581A"/>
    <w:rsid w:val="0092155B"/>
    <w:rsid w:val="009242BD"/>
    <w:rsid w:val="00933D7C"/>
    <w:rsid w:val="00937D96"/>
    <w:rsid w:val="00940501"/>
    <w:rsid w:val="00946D1F"/>
    <w:rsid w:val="00947D86"/>
    <w:rsid w:val="00950E02"/>
    <w:rsid w:val="00953138"/>
    <w:rsid w:val="00954452"/>
    <w:rsid w:val="00954D56"/>
    <w:rsid w:val="00957FF6"/>
    <w:rsid w:val="009617EF"/>
    <w:rsid w:val="009631D1"/>
    <w:rsid w:val="009641CC"/>
    <w:rsid w:val="00965CBA"/>
    <w:rsid w:val="00966AB1"/>
    <w:rsid w:val="00966B05"/>
    <w:rsid w:val="0096781F"/>
    <w:rsid w:val="0097682E"/>
    <w:rsid w:val="00982118"/>
    <w:rsid w:val="009920C9"/>
    <w:rsid w:val="00993CF3"/>
    <w:rsid w:val="009966A7"/>
    <w:rsid w:val="009A02A0"/>
    <w:rsid w:val="009A20AC"/>
    <w:rsid w:val="009B0E40"/>
    <w:rsid w:val="009B31F8"/>
    <w:rsid w:val="009B3EFE"/>
    <w:rsid w:val="009B40D5"/>
    <w:rsid w:val="009C0A2E"/>
    <w:rsid w:val="009C0C6A"/>
    <w:rsid w:val="009D6708"/>
    <w:rsid w:val="009E22A9"/>
    <w:rsid w:val="009E2614"/>
    <w:rsid w:val="009E59C5"/>
    <w:rsid w:val="009E776B"/>
    <w:rsid w:val="009F31FE"/>
    <w:rsid w:val="009F7F03"/>
    <w:rsid w:val="00A001BA"/>
    <w:rsid w:val="00A104AC"/>
    <w:rsid w:val="00A11324"/>
    <w:rsid w:val="00A1240E"/>
    <w:rsid w:val="00A1282B"/>
    <w:rsid w:val="00A25177"/>
    <w:rsid w:val="00A263A3"/>
    <w:rsid w:val="00A26672"/>
    <w:rsid w:val="00A273D7"/>
    <w:rsid w:val="00A342A1"/>
    <w:rsid w:val="00A36ECF"/>
    <w:rsid w:val="00A41D3C"/>
    <w:rsid w:val="00A45342"/>
    <w:rsid w:val="00A507E8"/>
    <w:rsid w:val="00A51414"/>
    <w:rsid w:val="00A56168"/>
    <w:rsid w:val="00A6003D"/>
    <w:rsid w:val="00A62D13"/>
    <w:rsid w:val="00A70E7F"/>
    <w:rsid w:val="00A7105E"/>
    <w:rsid w:val="00A7180B"/>
    <w:rsid w:val="00A80AE5"/>
    <w:rsid w:val="00A84207"/>
    <w:rsid w:val="00A9173C"/>
    <w:rsid w:val="00A92436"/>
    <w:rsid w:val="00A96C6A"/>
    <w:rsid w:val="00A96EEB"/>
    <w:rsid w:val="00A97153"/>
    <w:rsid w:val="00AA07F7"/>
    <w:rsid w:val="00AA3580"/>
    <w:rsid w:val="00AA41F8"/>
    <w:rsid w:val="00AA49DE"/>
    <w:rsid w:val="00AA52DC"/>
    <w:rsid w:val="00AA6AA1"/>
    <w:rsid w:val="00AB12D4"/>
    <w:rsid w:val="00AB5FC2"/>
    <w:rsid w:val="00AB66DE"/>
    <w:rsid w:val="00AB6E86"/>
    <w:rsid w:val="00AB7F98"/>
    <w:rsid w:val="00AC578C"/>
    <w:rsid w:val="00AD006F"/>
    <w:rsid w:val="00AD31D2"/>
    <w:rsid w:val="00AD3A27"/>
    <w:rsid w:val="00AD5A0B"/>
    <w:rsid w:val="00AD6CDC"/>
    <w:rsid w:val="00AE2C1B"/>
    <w:rsid w:val="00AE354A"/>
    <w:rsid w:val="00AE3A9C"/>
    <w:rsid w:val="00AE54AF"/>
    <w:rsid w:val="00AF245F"/>
    <w:rsid w:val="00B03410"/>
    <w:rsid w:val="00B06E9B"/>
    <w:rsid w:val="00B07D48"/>
    <w:rsid w:val="00B118D2"/>
    <w:rsid w:val="00B124EA"/>
    <w:rsid w:val="00B12F64"/>
    <w:rsid w:val="00B1318D"/>
    <w:rsid w:val="00B15990"/>
    <w:rsid w:val="00B1624B"/>
    <w:rsid w:val="00B1652A"/>
    <w:rsid w:val="00B219B2"/>
    <w:rsid w:val="00B2347C"/>
    <w:rsid w:val="00B27CBF"/>
    <w:rsid w:val="00B376D7"/>
    <w:rsid w:val="00B40AC7"/>
    <w:rsid w:val="00B424E5"/>
    <w:rsid w:val="00B430CA"/>
    <w:rsid w:val="00B4683B"/>
    <w:rsid w:val="00B46FC7"/>
    <w:rsid w:val="00B4771F"/>
    <w:rsid w:val="00B51401"/>
    <w:rsid w:val="00B537E5"/>
    <w:rsid w:val="00B54052"/>
    <w:rsid w:val="00B55FB6"/>
    <w:rsid w:val="00B60A7E"/>
    <w:rsid w:val="00B66D7E"/>
    <w:rsid w:val="00B674F7"/>
    <w:rsid w:val="00B706A4"/>
    <w:rsid w:val="00B72D64"/>
    <w:rsid w:val="00B745DE"/>
    <w:rsid w:val="00B7645B"/>
    <w:rsid w:val="00B76CAC"/>
    <w:rsid w:val="00B83165"/>
    <w:rsid w:val="00B86045"/>
    <w:rsid w:val="00B86599"/>
    <w:rsid w:val="00B91714"/>
    <w:rsid w:val="00B91BE6"/>
    <w:rsid w:val="00B94FE2"/>
    <w:rsid w:val="00B975A3"/>
    <w:rsid w:val="00BA5DFB"/>
    <w:rsid w:val="00BA6716"/>
    <w:rsid w:val="00BB0F67"/>
    <w:rsid w:val="00BB10A2"/>
    <w:rsid w:val="00BB1308"/>
    <w:rsid w:val="00BB2D92"/>
    <w:rsid w:val="00BB3595"/>
    <w:rsid w:val="00BB403A"/>
    <w:rsid w:val="00BB5162"/>
    <w:rsid w:val="00BB5517"/>
    <w:rsid w:val="00BB7C18"/>
    <w:rsid w:val="00BC386C"/>
    <w:rsid w:val="00BC3BE5"/>
    <w:rsid w:val="00BC3EF1"/>
    <w:rsid w:val="00BD2DBB"/>
    <w:rsid w:val="00BD3A32"/>
    <w:rsid w:val="00BD3C89"/>
    <w:rsid w:val="00BD75CA"/>
    <w:rsid w:val="00BE3889"/>
    <w:rsid w:val="00BF3305"/>
    <w:rsid w:val="00BF670F"/>
    <w:rsid w:val="00C03763"/>
    <w:rsid w:val="00C05645"/>
    <w:rsid w:val="00C06F37"/>
    <w:rsid w:val="00C07763"/>
    <w:rsid w:val="00C12E80"/>
    <w:rsid w:val="00C147BC"/>
    <w:rsid w:val="00C153AD"/>
    <w:rsid w:val="00C235E9"/>
    <w:rsid w:val="00C30C8E"/>
    <w:rsid w:val="00C3237D"/>
    <w:rsid w:val="00C32FF8"/>
    <w:rsid w:val="00C3462A"/>
    <w:rsid w:val="00C364A1"/>
    <w:rsid w:val="00C37675"/>
    <w:rsid w:val="00C4137A"/>
    <w:rsid w:val="00C41746"/>
    <w:rsid w:val="00C44091"/>
    <w:rsid w:val="00C444D1"/>
    <w:rsid w:val="00C459E4"/>
    <w:rsid w:val="00C512B4"/>
    <w:rsid w:val="00C53C95"/>
    <w:rsid w:val="00C547C9"/>
    <w:rsid w:val="00C62C38"/>
    <w:rsid w:val="00C65A76"/>
    <w:rsid w:val="00C7383B"/>
    <w:rsid w:val="00C73987"/>
    <w:rsid w:val="00C8436E"/>
    <w:rsid w:val="00C85674"/>
    <w:rsid w:val="00C86D48"/>
    <w:rsid w:val="00C87F08"/>
    <w:rsid w:val="00C907FD"/>
    <w:rsid w:val="00C9314F"/>
    <w:rsid w:val="00C93C07"/>
    <w:rsid w:val="00C9417B"/>
    <w:rsid w:val="00CA29F6"/>
    <w:rsid w:val="00CA49F1"/>
    <w:rsid w:val="00CB2CB1"/>
    <w:rsid w:val="00CC1CE6"/>
    <w:rsid w:val="00CC308A"/>
    <w:rsid w:val="00CC5654"/>
    <w:rsid w:val="00CD341D"/>
    <w:rsid w:val="00CE0640"/>
    <w:rsid w:val="00CE3DB5"/>
    <w:rsid w:val="00CE573D"/>
    <w:rsid w:val="00CF044E"/>
    <w:rsid w:val="00CF1EBC"/>
    <w:rsid w:val="00D017B5"/>
    <w:rsid w:val="00D01A10"/>
    <w:rsid w:val="00D02B70"/>
    <w:rsid w:val="00D03D94"/>
    <w:rsid w:val="00D0443E"/>
    <w:rsid w:val="00D05C61"/>
    <w:rsid w:val="00D120FA"/>
    <w:rsid w:val="00D12B2E"/>
    <w:rsid w:val="00D17460"/>
    <w:rsid w:val="00D219BE"/>
    <w:rsid w:val="00D22B9A"/>
    <w:rsid w:val="00D241C3"/>
    <w:rsid w:val="00D24947"/>
    <w:rsid w:val="00D25597"/>
    <w:rsid w:val="00D33666"/>
    <w:rsid w:val="00D359ED"/>
    <w:rsid w:val="00D37622"/>
    <w:rsid w:val="00D478A8"/>
    <w:rsid w:val="00D51AFF"/>
    <w:rsid w:val="00D536F4"/>
    <w:rsid w:val="00D5524C"/>
    <w:rsid w:val="00D55C7A"/>
    <w:rsid w:val="00D63259"/>
    <w:rsid w:val="00D645D6"/>
    <w:rsid w:val="00D648B2"/>
    <w:rsid w:val="00D74178"/>
    <w:rsid w:val="00D75755"/>
    <w:rsid w:val="00D855FB"/>
    <w:rsid w:val="00D863F3"/>
    <w:rsid w:val="00D90000"/>
    <w:rsid w:val="00D9644A"/>
    <w:rsid w:val="00D96DBE"/>
    <w:rsid w:val="00DA1AF1"/>
    <w:rsid w:val="00DA1BE0"/>
    <w:rsid w:val="00DA2C04"/>
    <w:rsid w:val="00DA441C"/>
    <w:rsid w:val="00DB04F6"/>
    <w:rsid w:val="00DB06D1"/>
    <w:rsid w:val="00DB2A4E"/>
    <w:rsid w:val="00DB3295"/>
    <w:rsid w:val="00DB3E86"/>
    <w:rsid w:val="00DB425F"/>
    <w:rsid w:val="00DB426D"/>
    <w:rsid w:val="00DB6A13"/>
    <w:rsid w:val="00DB7178"/>
    <w:rsid w:val="00DD17A7"/>
    <w:rsid w:val="00DD215E"/>
    <w:rsid w:val="00DD5367"/>
    <w:rsid w:val="00DD771A"/>
    <w:rsid w:val="00DE302F"/>
    <w:rsid w:val="00DE3AE8"/>
    <w:rsid w:val="00DE3C04"/>
    <w:rsid w:val="00DE3F1A"/>
    <w:rsid w:val="00DE5CBE"/>
    <w:rsid w:val="00DE762F"/>
    <w:rsid w:val="00E0363D"/>
    <w:rsid w:val="00E100F1"/>
    <w:rsid w:val="00E136BC"/>
    <w:rsid w:val="00E149FF"/>
    <w:rsid w:val="00E15034"/>
    <w:rsid w:val="00E16767"/>
    <w:rsid w:val="00E1775B"/>
    <w:rsid w:val="00E17E3D"/>
    <w:rsid w:val="00E25DD6"/>
    <w:rsid w:val="00E274FE"/>
    <w:rsid w:val="00E32807"/>
    <w:rsid w:val="00E3508B"/>
    <w:rsid w:val="00E356BF"/>
    <w:rsid w:val="00E37CEA"/>
    <w:rsid w:val="00E4047A"/>
    <w:rsid w:val="00E411F2"/>
    <w:rsid w:val="00E41C8F"/>
    <w:rsid w:val="00E434B3"/>
    <w:rsid w:val="00E43C41"/>
    <w:rsid w:val="00E5165B"/>
    <w:rsid w:val="00E549F4"/>
    <w:rsid w:val="00E61958"/>
    <w:rsid w:val="00E62784"/>
    <w:rsid w:val="00E640EC"/>
    <w:rsid w:val="00E64F31"/>
    <w:rsid w:val="00E65380"/>
    <w:rsid w:val="00E67919"/>
    <w:rsid w:val="00E716E0"/>
    <w:rsid w:val="00E827B1"/>
    <w:rsid w:val="00E83EC9"/>
    <w:rsid w:val="00E87C39"/>
    <w:rsid w:val="00E87E62"/>
    <w:rsid w:val="00E9248A"/>
    <w:rsid w:val="00E926EA"/>
    <w:rsid w:val="00E937FA"/>
    <w:rsid w:val="00E94DB5"/>
    <w:rsid w:val="00E9666C"/>
    <w:rsid w:val="00E97704"/>
    <w:rsid w:val="00E97CEC"/>
    <w:rsid w:val="00EA081B"/>
    <w:rsid w:val="00EA69AE"/>
    <w:rsid w:val="00EA7D04"/>
    <w:rsid w:val="00EC185B"/>
    <w:rsid w:val="00EC1F33"/>
    <w:rsid w:val="00EC2095"/>
    <w:rsid w:val="00EC753A"/>
    <w:rsid w:val="00ED4ACB"/>
    <w:rsid w:val="00EE3AE2"/>
    <w:rsid w:val="00EE698F"/>
    <w:rsid w:val="00EF3234"/>
    <w:rsid w:val="00EF3543"/>
    <w:rsid w:val="00EF526A"/>
    <w:rsid w:val="00F00383"/>
    <w:rsid w:val="00F006CA"/>
    <w:rsid w:val="00F012CE"/>
    <w:rsid w:val="00F1024F"/>
    <w:rsid w:val="00F10DE1"/>
    <w:rsid w:val="00F11035"/>
    <w:rsid w:val="00F153F5"/>
    <w:rsid w:val="00F22403"/>
    <w:rsid w:val="00F245C3"/>
    <w:rsid w:val="00F25D68"/>
    <w:rsid w:val="00F27D8E"/>
    <w:rsid w:val="00F3285C"/>
    <w:rsid w:val="00F34A9D"/>
    <w:rsid w:val="00F3543E"/>
    <w:rsid w:val="00F42420"/>
    <w:rsid w:val="00F42A12"/>
    <w:rsid w:val="00F42F7A"/>
    <w:rsid w:val="00F436C2"/>
    <w:rsid w:val="00F463CE"/>
    <w:rsid w:val="00F46BB1"/>
    <w:rsid w:val="00F46E99"/>
    <w:rsid w:val="00F50E65"/>
    <w:rsid w:val="00F5149D"/>
    <w:rsid w:val="00F5403B"/>
    <w:rsid w:val="00F54BC2"/>
    <w:rsid w:val="00F61220"/>
    <w:rsid w:val="00F63221"/>
    <w:rsid w:val="00F6660A"/>
    <w:rsid w:val="00F6746C"/>
    <w:rsid w:val="00F70AAE"/>
    <w:rsid w:val="00F73EA0"/>
    <w:rsid w:val="00F74797"/>
    <w:rsid w:val="00F830A4"/>
    <w:rsid w:val="00F86E1C"/>
    <w:rsid w:val="00F92142"/>
    <w:rsid w:val="00F93558"/>
    <w:rsid w:val="00F93B0A"/>
    <w:rsid w:val="00F94D0C"/>
    <w:rsid w:val="00F94E3E"/>
    <w:rsid w:val="00FA17AE"/>
    <w:rsid w:val="00FA60CF"/>
    <w:rsid w:val="00FB1306"/>
    <w:rsid w:val="00FB306E"/>
    <w:rsid w:val="00FB4A16"/>
    <w:rsid w:val="00FB6F26"/>
    <w:rsid w:val="00FD06FB"/>
    <w:rsid w:val="00FD2259"/>
    <w:rsid w:val="00FD4FF8"/>
    <w:rsid w:val="00FD6C3A"/>
    <w:rsid w:val="00FD6C67"/>
    <w:rsid w:val="00FD7229"/>
    <w:rsid w:val="00FD798E"/>
    <w:rsid w:val="00FF105E"/>
    <w:rsid w:val="00FF20CA"/>
    <w:rsid w:val="00FF2E70"/>
    <w:rsid w:val="00FF588B"/>
    <w:rsid w:val="00FF60CC"/>
    <w:rsid w:val="00FF6BD4"/>
    <w:rsid w:val="00FF6C31"/>
    <w:rsid w:val="00FF6C91"/>
    <w:rsid w:val="00FF6F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0D6"/>
    <w:pPr>
      <w:widowControl w:val="0"/>
      <w:suppressAutoHyphens/>
      <w:spacing w:after="160"/>
      <w:jc w:val="both"/>
    </w:pPr>
    <w:rPr>
      <w:rFonts w:ascii="Arial" w:hAnsi="Arial" w:cs="Tahoma"/>
      <w:kern w:val="1"/>
      <w:szCs w:val="24"/>
      <w:lang w:eastAsia="hi-IN" w:bidi="hi-IN"/>
    </w:rPr>
  </w:style>
  <w:style w:type="paragraph" w:styleId="Titre1">
    <w:name w:val="heading 1"/>
    <w:basedOn w:val="Normal"/>
    <w:next w:val="Normal"/>
    <w:link w:val="Titre1Car"/>
    <w:uiPriority w:val="9"/>
    <w:qFormat/>
    <w:rsid w:val="00007C70"/>
    <w:pPr>
      <w:keepNext/>
      <w:tabs>
        <w:tab w:val="num" w:pos="0"/>
      </w:tabs>
      <w:spacing w:after="480"/>
      <w:ind w:left="431" w:hanging="431"/>
      <w:jc w:val="center"/>
      <w:outlineLvl w:val="0"/>
    </w:pPr>
    <w:rPr>
      <w:rFonts w:cs="Arial"/>
      <w:b/>
      <w:bCs/>
      <w:sz w:val="28"/>
      <w:szCs w:val="32"/>
    </w:rPr>
  </w:style>
  <w:style w:type="paragraph" w:styleId="Titre2">
    <w:name w:val="heading 2"/>
    <w:basedOn w:val="Normal"/>
    <w:next w:val="Normal"/>
    <w:link w:val="Titre2Car"/>
    <w:uiPriority w:val="9"/>
    <w:qFormat/>
    <w:rsid w:val="005F70D6"/>
    <w:pPr>
      <w:keepNext/>
      <w:outlineLvl w:val="1"/>
    </w:pPr>
    <w:rPr>
      <w:rFonts w:cs="Arial"/>
      <w:b/>
      <w:bCs/>
      <w:iCs/>
      <w:sz w:val="24"/>
      <w:szCs w:val="28"/>
    </w:rPr>
  </w:style>
  <w:style w:type="paragraph" w:styleId="Titre3">
    <w:name w:val="heading 3"/>
    <w:basedOn w:val="Normal"/>
    <w:next w:val="Normal"/>
    <w:link w:val="Titre3Car"/>
    <w:unhideWhenUsed/>
    <w:qFormat/>
    <w:rsid w:val="00645DD8"/>
    <w:pPr>
      <w:keepNext/>
      <w:keepLines/>
      <w:spacing w:before="120" w:after="120"/>
      <w:jc w:val="left"/>
      <w:outlineLvl w:val="2"/>
    </w:pPr>
    <w:rPr>
      <w:rFonts w:eastAsiaTheme="majorEastAsia" w:cs="Mang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7C70"/>
    <w:rPr>
      <w:rFonts w:ascii="Arial" w:hAnsi="Arial" w:cs="Arial"/>
      <w:b/>
      <w:bCs/>
      <w:kern w:val="1"/>
      <w:sz w:val="28"/>
      <w:szCs w:val="32"/>
      <w:lang w:eastAsia="hi-IN" w:bidi="hi-IN"/>
    </w:rPr>
  </w:style>
  <w:style w:type="character" w:customStyle="1" w:styleId="Titre2Car">
    <w:name w:val="Titre 2 Car"/>
    <w:basedOn w:val="Policepardfaut"/>
    <w:link w:val="Titre2"/>
    <w:uiPriority w:val="9"/>
    <w:rsid w:val="005F70D6"/>
    <w:rPr>
      <w:rFonts w:ascii="Arial" w:hAnsi="Arial" w:cs="Arial"/>
      <w:b/>
      <w:bCs/>
      <w:iCs/>
      <w:kern w:val="1"/>
      <w:sz w:val="24"/>
      <w:szCs w:val="28"/>
      <w:lang w:eastAsia="hi-IN" w:bidi="hi-IN"/>
    </w:rPr>
  </w:style>
  <w:style w:type="character" w:customStyle="1" w:styleId="WW8Num2z0">
    <w:name w:val="WW8Num2z0"/>
    <w:rPr>
      <w:rFonts w:ascii="Symbol" w:hAnsi="Symbol"/>
    </w:rPr>
  </w:style>
  <w:style w:type="character" w:customStyle="1" w:styleId="WW8Num2z1">
    <w:name w:val="WW8Num2z1"/>
    <w:rPr>
      <w:rFonts w:ascii="OpenSymbol" w:hAnsi="OpenSymbol"/>
    </w:rPr>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OpenSymbol" w:hAnsi="OpenSymbol"/>
    </w:rPr>
  </w:style>
  <w:style w:type="character" w:customStyle="1" w:styleId="WW8Num4z0">
    <w:name w:val="WW8Num4z0"/>
    <w:rPr>
      <w:rFonts w:ascii="Symbol" w:hAnsi="Symbol"/>
    </w:rPr>
  </w:style>
  <w:style w:type="character" w:customStyle="1" w:styleId="WW8Num4z1">
    <w:name w:val="WW8Num4z1"/>
    <w:rPr>
      <w:rFonts w:ascii="OpenSymbol" w:hAnsi="OpenSymbol"/>
    </w:rPr>
  </w:style>
  <w:style w:type="character" w:customStyle="1" w:styleId="WW8Num5z0">
    <w:name w:val="WW8Num5z0"/>
    <w:rPr>
      <w:rFonts w:ascii="Symbol" w:hAnsi="Symbol"/>
    </w:rPr>
  </w:style>
  <w:style w:type="character" w:customStyle="1" w:styleId="WW8Num5z1">
    <w:name w:val="WW8Num5z1"/>
    <w:rPr>
      <w:rFonts w:ascii="OpenSymbol" w:hAnsi="OpenSymbol"/>
    </w:rPr>
  </w:style>
  <w:style w:type="character" w:customStyle="1" w:styleId="WW8Num6z0">
    <w:name w:val="WW8Num6z0"/>
    <w:rPr>
      <w:rFonts w:ascii="Symbol" w:hAnsi="Symbol"/>
    </w:rPr>
  </w:style>
  <w:style w:type="character" w:customStyle="1" w:styleId="WW8Num6z1">
    <w:name w:val="WW8Num6z1"/>
    <w:rPr>
      <w:rFonts w:ascii="OpenSymbol" w:hAnsi="OpenSymbol"/>
    </w:rPr>
  </w:style>
  <w:style w:type="character" w:customStyle="1" w:styleId="Policepardfaut2">
    <w:name w:val="Police par défaut2"/>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Times New Roman" w:hAnsi="OpenSymbol"/>
    </w:rPr>
  </w:style>
  <w:style w:type="character" w:customStyle="1" w:styleId="WW8Num30z0">
    <w:name w:val="WW8Num30z0"/>
    <w:rPr>
      <w:rFonts w:ascii="Symbol" w:hAnsi="Symbol"/>
      <w:sz w:val="18"/>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styleId="Numrodepage">
    <w:name w:val="page number"/>
    <w:basedOn w:val="Policepardfaut2"/>
    <w:uiPriority w:val="99"/>
    <w:rPr>
      <w:rFonts w:cs="Times New Roman"/>
    </w:rPr>
  </w:style>
  <w:style w:type="character" w:customStyle="1" w:styleId="Caractresdenumrotation">
    <w:name w:val="Caractères de numérotation"/>
  </w:style>
  <w:style w:type="character" w:styleId="Appelnotedebasdep">
    <w:name w:val="footnote reference"/>
    <w:basedOn w:val="Policepardfaut"/>
    <w:uiPriority w:val="99"/>
    <w:rPr>
      <w:vertAlign w:val="superscript"/>
    </w:rPr>
  </w:style>
  <w:style w:type="character" w:styleId="Lienhypertexte">
    <w:name w:val="Hyperlink"/>
    <w:basedOn w:val="Policepardfaut"/>
    <w:uiPriority w:val="99"/>
    <w:rPr>
      <w:color w:val="000080"/>
      <w:u w:val="single"/>
    </w:rPr>
  </w:style>
  <w:style w:type="paragraph" w:customStyle="1" w:styleId="Titre20">
    <w:name w:val="Titre2"/>
    <w:basedOn w:val="Normal"/>
    <w:next w:val="Corpsdetexte"/>
    <w:pPr>
      <w:keepNext/>
      <w:spacing w:before="240" w:after="120"/>
    </w:pPr>
    <w:rPr>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rsid w:val="00B22D5B"/>
    <w:rPr>
      <w:rFonts w:cs="Mangal"/>
      <w:kern w:val="1"/>
      <w:sz w:val="24"/>
      <w:szCs w:val="21"/>
      <w:lang w:eastAsia="hi-IN" w:bidi="hi-IN"/>
    </w:rPr>
  </w:style>
  <w:style w:type="paragraph" w:styleId="Liste">
    <w:name w:val="List"/>
    <w:basedOn w:val="Corpsdetexte"/>
    <w:uiPriority w:val="99"/>
  </w:style>
  <w:style w:type="paragraph" w:customStyle="1" w:styleId="Lgende2">
    <w:name w:val="Légende2"/>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10">
    <w:name w:val="Titre1"/>
    <w:basedOn w:val="Normal"/>
    <w:next w:val="Corpsdetexte"/>
    <w:pPr>
      <w:keepNext/>
      <w:spacing w:before="240" w:after="120"/>
    </w:pPr>
    <w:rPr>
      <w:sz w:val="28"/>
      <w:szCs w:val="28"/>
    </w:rPr>
  </w:style>
  <w:style w:type="paragraph" w:customStyle="1" w:styleId="Lgende1">
    <w:name w:val="Légende1"/>
    <w:basedOn w:val="Normal"/>
    <w:pPr>
      <w:suppressLineNumbers/>
      <w:spacing w:before="120" w:after="120"/>
    </w:pPr>
    <w:rPr>
      <w:i/>
      <w:iCs/>
    </w:rPr>
  </w:style>
  <w:style w:type="paragraph" w:styleId="Notedebasdepage">
    <w:name w:val="footnote text"/>
    <w:basedOn w:val="Normal"/>
    <w:link w:val="NotedebasdepageCar"/>
    <w:uiPriority w:val="99"/>
    <w:pPr>
      <w:suppressLineNumbers/>
      <w:ind w:left="283" w:hanging="283"/>
    </w:pPr>
    <w:rPr>
      <w:szCs w:val="20"/>
    </w:rPr>
  </w:style>
  <w:style w:type="character" w:customStyle="1" w:styleId="NotedebasdepageCar">
    <w:name w:val="Note de bas de page Car"/>
    <w:basedOn w:val="Policepardfaut"/>
    <w:link w:val="Notedebasdepage"/>
    <w:uiPriority w:val="99"/>
    <w:locked/>
    <w:rsid w:val="009920C9"/>
    <w:rPr>
      <w:rFonts w:eastAsia="Times New Roman"/>
      <w:kern w:val="1"/>
      <w:lang w:val="x-none" w:eastAsia="hi-IN" w:bidi="hi-I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locked/>
    <w:rsid w:val="009B40D5"/>
    <w:rPr>
      <w:rFonts w:eastAsia="Times New Roman"/>
      <w:kern w:val="1"/>
      <w:sz w:val="24"/>
      <w:lang w:val="x-none" w:eastAsia="hi-IN" w:bidi="hi-IN"/>
    </w:rPr>
  </w:style>
  <w:style w:type="paragraph" w:customStyle="1" w:styleId="Contenuducadre">
    <w:name w:val="Contenu du cadre"/>
    <w:basedOn w:val="Corpsdetexte"/>
  </w:style>
  <w:style w:type="paragraph" w:styleId="En-tte">
    <w:name w:val="header"/>
    <w:basedOn w:val="Normal"/>
    <w:link w:val="En-tteCar"/>
    <w:uiPriority w:val="99"/>
    <w:pPr>
      <w:suppressLineNumbers/>
      <w:tabs>
        <w:tab w:val="center" w:pos="4986"/>
        <w:tab w:val="right" w:pos="9972"/>
      </w:tabs>
    </w:pPr>
  </w:style>
  <w:style w:type="character" w:customStyle="1" w:styleId="En-tteCar">
    <w:name w:val="En-tête Car"/>
    <w:basedOn w:val="Policepardfaut"/>
    <w:link w:val="En-tte"/>
    <w:uiPriority w:val="99"/>
    <w:semiHidden/>
    <w:rsid w:val="00B22D5B"/>
    <w:rPr>
      <w:rFonts w:cs="Mangal"/>
      <w:kern w:val="1"/>
      <w:sz w:val="24"/>
      <w:szCs w:val="21"/>
      <w:lang w:eastAsia="hi-IN" w:bidi="hi-IN"/>
    </w:rPr>
  </w:style>
  <w:style w:type="character" w:styleId="Marquedecommentaire">
    <w:name w:val="annotation reference"/>
    <w:basedOn w:val="Policepardfaut"/>
    <w:uiPriority w:val="99"/>
    <w:rsid w:val="00C512B4"/>
    <w:rPr>
      <w:sz w:val="16"/>
    </w:rPr>
  </w:style>
  <w:style w:type="paragraph" w:styleId="Commentaire">
    <w:name w:val="annotation text"/>
    <w:basedOn w:val="Normal"/>
    <w:link w:val="CommentaireCar"/>
    <w:uiPriority w:val="99"/>
    <w:rsid w:val="00C512B4"/>
    <w:rPr>
      <w:rFonts w:cs="Mangal"/>
      <w:szCs w:val="18"/>
    </w:rPr>
  </w:style>
  <w:style w:type="character" w:customStyle="1" w:styleId="CommentaireCar">
    <w:name w:val="Commentaire Car"/>
    <w:basedOn w:val="Policepardfaut"/>
    <w:link w:val="Commentaire"/>
    <w:uiPriority w:val="99"/>
    <w:locked/>
    <w:rsid w:val="00C512B4"/>
    <w:rPr>
      <w:rFonts w:eastAsia="Times New Roman"/>
      <w:kern w:val="1"/>
      <w:sz w:val="18"/>
      <w:lang w:val="x-none" w:eastAsia="hi-IN" w:bidi="hi-IN"/>
    </w:rPr>
  </w:style>
  <w:style w:type="paragraph" w:styleId="Objetducommentaire">
    <w:name w:val="annotation subject"/>
    <w:basedOn w:val="Commentaire"/>
    <w:next w:val="Commentaire"/>
    <w:link w:val="ObjetducommentaireCar"/>
    <w:uiPriority w:val="99"/>
    <w:rsid w:val="00C512B4"/>
    <w:rPr>
      <w:b/>
      <w:bCs/>
    </w:rPr>
  </w:style>
  <w:style w:type="character" w:customStyle="1" w:styleId="ObjetducommentaireCar">
    <w:name w:val="Objet du commentaire Car"/>
    <w:basedOn w:val="CommentaireCar"/>
    <w:link w:val="Objetducommentaire"/>
    <w:uiPriority w:val="99"/>
    <w:locked/>
    <w:rsid w:val="00C512B4"/>
    <w:rPr>
      <w:rFonts w:eastAsia="Times New Roman"/>
      <w:b/>
      <w:kern w:val="1"/>
      <w:sz w:val="18"/>
      <w:lang w:val="x-none" w:eastAsia="hi-IN" w:bidi="hi-IN"/>
    </w:rPr>
  </w:style>
  <w:style w:type="paragraph" w:styleId="Textedebulles">
    <w:name w:val="Balloon Text"/>
    <w:basedOn w:val="Normal"/>
    <w:link w:val="TextedebullesCar"/>
    <w:uiPriority w:val="99"/>
    <w:rsid w:val="00C512B4"/>
    <w:rPr>
      <w:rFonts w:ascii="Tahoma" w:hAnsi="Tahoma" w:cs="Mangal"/>
      <w:sz w:val="16"/>
      <w:szCs w:val="14"/>
    </w:rPr>
  </w:style>
  <w:style w:type="character" w:customStyle="1" w:styleId="TextedebullesCar">
    <w:name w:val="Texte de bulles Car"/>
    <w:basedOn w:val="Policepardfaut"/>
    <w:link w:val="Textedebulles"/>
    <w:uiPriority w:val="99"/>
    <w:locked/>
    <w:rsid w:val="00C512B4"/>
    <w:rPr>
      <w:rFonts w:ascii="Tahoma" w:eastAsia="Times New Roman" w:hAnsi="Tahoma"/>
      <w:kern w:val="1"/>
      <w:sz w:val="14"/>
      <w:lang w:val="x-none" w:eastAsia="hi-IN" w:bidi="hi-IN"/>
    </w:rPr>
  </w:style>
  <w:style w:type="paragraph" w:styleId="Paragraphedeliste">
    <w:name w:val="List Paragraph"/>
    <w:basedOn w:val="Normal"/>
    <w:uiPriority w:val="34"/>
    <w:qFormat/>
    <w:rsid w:val="00A45342"/>
    <w:pPr>
      <w:ind w:left="708"/>
    </w:pPr>
    <w:rPr>
      <w:rFonts w:cs="Mangal"/>
      <w:szCs w:val="21"/>
    </w:rPr>
  </w:style>
  <w:style w:type="character" w:styleId="Lienhypertextesuivivisit">
    <w:name w:val="FollowedHyperlink"/>
    <w:basedOn w:val="Policepardfaut"/>
    <w:uiPriority w:val="99"/>
    <w:rsid w:val="006874D5"/>
    <w:rPr>
      <w:color w:val="800080"/>
      <w:u w:val="single"/>
    </w:rPr>
  </w:style>
  <w:style w:type="character" w:customStyle="1" w:styleId="Titre3Car">
    <w:name w:val="Titre 3 Car"/>
    <w:basedOn w:val="Policepardfaut"/>
    <w:link w:val="Titre3"/>
    <w:rsid w:val="00645DD8"/>
    <w:rPr>
      <w:rFonts w:ascii="Arial" w:eastAsiaTheme="majorEastAsia" w:hAnsi="Arial" w:cs="Mangal"/>
      <w:b/>
      <w:bCs/>
      <w:kern w:val="1"/>
      <w:sz w:val="22"/>
      <w:szCs w:val="24"/>
      <w:lang w:eastAsia="hi-IN" w:bidi="hi-IN"/>
    </w:rPr>
  </w:style>
  <w:style w:type="paragraph" w:styleId="Sous-titre">
    <w:name w:val="Subtitle"/>
    <w:basedOn w:val="Normal"/>
    <w:next w:val="Normal"/>
    <w:link w:val="Sous-titreCar"/>
    <w:qFormat/>
    <w:rsid w:val="00A1240E"/>
    <w:pPr>
      <w:numPr>
        <w:ilvl w:val="1"/>
      </w:numPr>
      <w:spacing w:before="120" w:after="120"/>
    </w:pPr>
    <w:rPr>
      <w:rFonts w:eastAsiaTheme="majorEastAsia" w:cs="Mangal"/>
      <w:b/>
      <w:iCs/>
      <w:spacing w:val="15"/>
      <w:szCs w:val="21"/>
    </w:rPr>
  </w:style>
  <w:style w:type="character" w:customStyle="1" w:styleId="Sous-titreCar">
    <w:name w:val="Sous-titre Car"/>
    <w:basedOn w:val="Policepardfaut"/>
    <w:link w:val="Sous-titre"/>
    <w:rsid w:val="00A1240E"/>
    <w:rPr>
      <w:rFonts w:ascii="Arial" w:eastAsiaTheme="majorEastAsia" w:hAnsi="Arial" w:cs="Mangal"/>
      <w:b/>
      <w:iCs/>
      <w:spacing w:val="15"/>
      <w:kern w:val="1"/>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0D6"/>
    <w:pPr>
      <w:widowControl w:val="0"/>
      <w:suppressAutoHyphens/>
      <w:spacing w:after="160"/>
      <w:jc w:val="both"/>
    </w:pPr>
    <w:rPr>
      <w:rFonts w:ascii="Arial" w:hAnsi="Arial" w:cs="Tahoma"/>
      <w:kern w:val="1"/>
      <w:szCs w:val="24"/>
      <w:lang w:eastAsia="hi-IN" w:bidi="hi-IN"/>
    </w:rPr>
  </w:style>
  <w:style w:type="paragraph" w:styleId="Titre1">
    <w:name w:val="heading 1"/>
    <w:basedOn w:val="Normal"/>
    <w:next w:val="Normal"/>
    <w:link w:val="Titre1Car"/>
    <w:uiPriority w:val="9"/>
    <w:qFormat/>
    <w:rsid w:val="00007C70"/>
    <w:pPr>
      <w:keepNext/>
      <w:tabs>
        <w:tab w:val="num" w:pos="0"/>
      </w:tabs>
      <w:spacing w:after="480"/>
      <w:ind w:left="431" w:hanging="431"/>
      <w:jc w:val="center"/>
      <w:outlineLvl w:val="0"/>
    </w:pPr>
    <w:rPr>
      <w:rFonts w:cs="Arial"/>
      <w:b/>
      <w:bCs/>
      <w:sz w:val="28"/>
      <w:szCs w:val="32"/>
    </w:rPr>
  </w:style>
  <w:style w:type="paragraph" w:styleId="Titre2">
    <w:name w:val="heading 2"/>
    <w:basedOn w:val="Normal"/>
    <w:next w:val="Normal"/>
    <w:link w:val="Titre2Car"/>
    <w:uiPriority w:val="9"/>
    <w:qFormat/>
    <w:rsid w:val="005F70D6"/>
    <w:pPr>
      <w:keepNext/>
      <w:outlineLvl w:val="1"/>
    </w:pPr>
    <w:rPr>
      <w:rFonts w:cs="Arial"/>
      <w:b/>
      <w:bCs/>
      <w:iCs/>
      <w:sz w:val="24"/>
      <w:szCs w:val="28"/>
    </w:rPr>
  </w:style>
  <w:style w:type="paragraph" w:styleId="Titre3">
    <w:name w:val="heading 3"/>
    <w:basedOn w:val="Normal"/>
    <w:next w:val="Normal"/>
    <w:link w:val="Titre3Car"/>
    <w:unhideWhenUsed/>
    <w:qFormat/>
    <w:rsid w:val="00645DD8"/>
    <w:pPr>
      <w:keepNext/>
      <w:keepLines/>
      <w:spacing w:before="120" w:after="120"/>
      <w:jc w:val="left"/>
      <w:outlineLvl w:val="2"/>
    </w:pPr>
    <w:rPr>
      <w:rFonts w:eastAsiaTheme="majorEastAsia" w:cs="Mang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7C70"/>
    <w:rPr>
      <w:rFonts w:ascii="Arial" w:hAnsi="Arial" w:cs="Arial"/>
      <w:b/>
      <w:bCs/>
      <w:kern w:val="1"/>
      <w:sz w:val="28"/>
      <w:szCs w:val="32"/>
      <w:lang w:eastAsia="hi-IN" w:bidi="hi-IN"/>
    </w:rPr>
  </w:style>
  <w:style w:type="character" w:customStyle="1" w:styleId="Titre2Car">
    <w:name w:val="Titre 2 Car"/>
    <w:basedOn w:val="Policepardfaut"/>
    <w:link w:val="Titre2"/>
    <w:uiPriority w:val="9"/>
    <w:rsid w:val="005F70D6"/>
    <w:rPr>
      <w:rFonts w:ascii="Arial" w:hAnsi="Arial" w:cs="Arial"/>
      <w:b/>
      <w:bCs/>
      <w:iCs/>
      <w:kern w:val="1"/>
      <w:sz w:val="24"/>
      <w:szCs w:val="28"/>
      <w:lang w:eastAsia="hi-IN" w:bidi="hi-IN"/>
    </w:rPr>
  </w:style>
  <w:style w:type="character" w:customStyle="1" w:styleId="WW8Num2z0">
    <w:name w:val="WW8Num2z0"/>
    <w:rPr>
      <w:rFonts w:ascii="Symbol" w:hAnsi="Symbol"/>
    </w:rPr>
  </w:style>
  <w:style w:type="character" w:customStyle="1" w:styleId="WW8Num2z1">
    <w:name w:val="WW8Num2z1"/>
    <w:rPr>
      <w:rFonts w:ascii="OpenSymbol" w:hAnsi="OpenSymbol"/>
    </w:rPr>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OpenSymbol" w:hAnsi="OpenSymbol"/>
    </w:rPr>
  </w:style>
  <w:style w:type="character" w:customStyle="1" w:styleId="WW8Num4z0">
    <w:name w:val="WW8Num4z0"/>
    <w:rPr>
      <w:rFonts w:ascii="Symbol" w:hAnsi="Symbol"/>
    </w:rPr>
  </w:style>
  <w:style w:type="character" w:customStyle="1" w:styleId="WW8Num4z1">
    <w:name w:val="WW8Num4z1"/>
    <w:rPr>
      <w:rFonts w:ascii="OpenSymbol" w:hAnsi="OpenSymbol"/>
    </w:rPr>
  </w:style>
  <w:style w:type="character" w:customStyle="1" w:styleId="WW8Num5z0">
    <w:name w:val="WW8Num5z0"/>
    <w:rPr>
      <w:rFonts w:ascii="Symbol" w:hAnsi="Symbol"/>
    </w:rPr>
  </w:style>
  <w:style w:type="character" w:customStyle="1" w:styleId="WW8Num5z1">
    <w:name w:val="WW8Num5z1"/>
    <w:rPr>
      <w:rFonts w:ascii="OpenSymbol" w:hAnsi="OpenSymbol"/>
    </w:rPr>
  </w:style>
  <w:style w:type="character" w:customStyle="1" w:styleId="WW8Num6z0">
    <w:name w:val="WW8Num6z0"/>
    <w:rPr>
      <w:rFonts w:ascii="Symbol" w:hAnsi="Symbol"/>
    </w:rPr>
  </w:style>
  <w:style w:type="character" w:customStyle="1" w:styleId="WW8Num6z1">
    <w:name w:val="WW8Num6z1"/>
    <w:rPr>
      <w:rFonts w:ascii="OpenSymbol" w:hAnsi="OpenSymbol"/>
    </w:rPr>
  </w:style>
  <w:style w:type="character" w:customStyle="1" w:styleId="Policepardfaut2">
    <w:name w:val="Police par défaut2"/>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Times New Roman" w:hAnsi="OpenSymbol"/>
    </w:rPr>
  </w:style>
  <w:style w:type="character" w:customStyle="1" w:styleId="WW8Num30z0">
    <w:name w:val="WW8Num30z0"/>
    <w:rPr>
      <w:rFonts w:ascii="Symbol" w:hAnsi="Symbol"/>
      <w:sz w:val="18"/>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styleId="Numrodepage">
    <w:name w:val="page number"/>
    <w:basedOn w:val="Policepardfaut2"/>
    <w:uiPriority w:val="99"/>
    <w:rPr>
      <w:rFonts w:cs="Times New Roman"/>
    </w:rPr>
  </w:style>
  <w:style w:type="character" w:customStyle="1" w:styleId="Caractresdenumrotation">
    <w:name w:val="Caractères de numérotation"/>
  </w:style>
  <w:style w:type="character" w:styleId="Appelnotedebasdep">
    <w:name w:val="footnote reference"/>
    <w:basedOn w:val="Policepardfaut"/>
    <w:uiPriority w:val="99"/>
    <w:rPr>
      <w:vertAlign w:val="superscript"/>
    </w:rPr>
  </w:style>
  <w:style w:type="character" w:styleId="Lienhypertexte">
    <w:name w:val="Hyperlink"/>
    <w:basedOn w:val="Policepardfaut"/>
    <w:uiPriority w:val="99"/>
    <w:rPr>
      <w:color w:val="000080"/>
      <w:u w:val="single"/>
    </w:rPr>
  </w:style>
  <w:style w:type="paragraph" w:customStyle="1" w:styleId="Titre20">
    <w:name w:val="Titre2"/>
    <w:basedOn w:val="Normal"/>
    <w:next w:val="Corpsdetexte"/>
    <w:pPr>
      <w:keepNext/>
      <w:spacing w:before="240" w:after="120"/>
    </w:pPr>
    <w:rPr>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rsid w:val="00B22D5B"/>
    <w:rPr>
      <w:rFonts w:cs="Mangal"/>
      <w:kern w:val="1"/>
      <w:sz w:val="24"/>
      <w:szCs w:val="21"/>
      <w:lang w:eastAsia="hi-IN" w:bidi="hi-IN"/>
    </w:rPr>
  </w:style>
  <w:style w:type="paragraph" w:styleId="Liste">
    <w:name w:val="List"/>
    <w:basedOn w:val="Corpsdetexte"/>
    <w:uiPriority w:val="99"/>
  </w:style>
  <w:style w:type="paragraph" w:customStyle="1" w:styleId="Lgende2">
    <w:name w:val="Légende2"/>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10">
    <w:name w:val="Titre1"/>
    <w:basedOn w:val="Normal"/>
    <w:next w:val="Corpsdetexte"/>
    <w:pPr>
      <w:keepNext/>
      <w:spacing w:before="240" w:after="120"/>
    </w:pPr>
    <w:rPr>
      <w:sz w:val="28"/>
      <w:szCs w:val="28"/>
    </w:rPr>
  </w:style>
  <w:style w:type="paragraph" w:customStyle="1" w:styleId="Lgende1">
    <w:name w:val="Légende1"/>
    <w:basedOn w:val="Normal"/>
    <w:pPr>
      <w:suppressLineNumbers/>
      <w:spacing w:before="120" w:after="120"/>
    </w:pPr>
    <w:rPr>
      <w:i/>
      <w:iCs/>
    </w:rPr>
  </w:style>
  <w:style w:type="paragraph" w:styleId="Notedebasdepage">
    <w:name w:val="footnote text"/>
    <w:basedOn w:val="Normal"/>
    <w:link w:val="NotedebasdepageCar"/>
    <w:uiPriority w:val="99"/>
    <w:pPr>
      <w:suppressLineNumbers/>
      <w:ind w:left="283" w:hanging="283"/>
    </w:pPr>
    <w:rPr>
      <w:szCs w:val="20"/>
    </w:rPr>
  </w:style>
  <w:style w:type="character" w:customStyle="1" w:styleId="NotedebasdepageCar">
    <w:name w:val="Note de bas de page Car"/>
    <w:basedOn w:val="Policepardfaut"/>
    <w:link w:val="Notedebasdepage"/>
    <w:uiPriority w:val="99"/>
    <w:locked/>
    <w:rsid w:val="009920C9"/>
    <w:rPr>
      <w:rFonts w:eastAsia="Times New Roman"/>
      <w:kern w:val="1"/>
      <w:lang w:val="x-none" w:eastAsia="hi-IN" w:bidi="hi-I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locked/>
    <w:rsid w:val="009B40D5"/>
    <w:rPr>
      <w:rFonts w:eastAsia="Times New Roman"/>
      <w:kern w:val="1"/>
      <w:sz w:val="24"/>
      <w:lang w:val="x-none" w:eastAsia="hi-IN" w:bidi="hi-IN"/>
    </w:rPr>
  </w:style>
  <w:style w:type="paragraph" w:customStyle="1" w:styleId="Contenuducadre">
    <w:name w:val="Contenu du cadre"/>
    <w:basedOn w:val="Corpsdetexte"/>
  </w:style>
  <w:style w:type="paragraph" w:styleId="En-tte">
    <w:name w:val="header"/>
    <w:basedOn w:val="Normal"/>
    <w:link w:val="En-tteCar"/>
    <w:uiPriority w:val="99"/>
    <w:pPr>
      <w:suppressLineNumbers/>
      <w:tabs>
        <w:tab w:val="center" w:pos="4986"/>
        <w:tab w:val="right" w:pos="9972"/>
      </w:tabs>
    </w:pPr>
  </w:style>
  <w:style w:type="character" w:customStyle="1" w:styleId="En-tteCar">
    <w:name w:val="En-tête Car"/>
    <w:basedOn w:val="Policepardfaut"/>
    <w:link w:val="En-tte"/>
    <w:uiPriority w:val="99"/>
    <w:semiHidden/>
    <w:rsid w:val="00B22D5B"/>
    <w:rPr>
      <w:rFonts w:cs="Mangal"/>
      <w:kern w:val="1"/>
      <w:sz w:val="24"/>
      <w:szCs w:val="21"/>
      <w:lang w:eastAsia="hi-IN" w:bidi="hi-IN"/>
    </w:rPr>
  </w:style>
  <w:style w:type="character" w:styleId="Marquedecommentaire">
    <w:name w:val="annotation reference"/>
    <w:basedOn w:val="Policepardfaut"/>
    <w:uiPriority w:val="99"/>
    <w:rsid w:val="00C512B4"/>
    <w:rPr>
      <w:sz w:val="16"/>
    </w:rPr>
  </w:style>
  <w:style w:type="paragraph" w:styleId="Commentaire">
    <w:name w:val="annotation text"/>
    <w:basedOn w:val="Normal"/>
    <w:link w:val="CommentaireCar"/>
    <w:uiPriority w:val="99"/>
    <w:rsid w:val="00C512B4"/>
    <w:rPr>
      <w:rFonts w:cs="Mangal"/>
      <w:szCs w:val="18"/>
    </w:rPr>
  </w:style>
  <w:style w:type="character" w:customStyle="1" w:styleId="CommentaireCar">
    <w:name w:val="Commentaire Car"/>
    <w:basedOn w:val="Policepardfaut"/>
    <w:link w:val="Commentaire"/>
    <w:uiPriority w:val="99"/>
    <w:locked/>
    <w:rsid w:val="00C512B4"/>
    <w:rPr>
      <w:rFonts w:eastAsia="Times New Roman"/>
      <w:kern w:val="1"/>
      <w:sz w:val="18"/>
      <w:lang w:val="x-none" w:eastAsia="hi-IN" w:bidi="hi-IN"/>
    </w:rPr>
  </w:style>
  <w:style w:type="paragraph" w:styleId="Objetducommentaire">
    <w:name w:val="annotation subject"/>
    <w:basedOn w:val="Commentaire"/>
    <w:next w:val="Commentaire"/>
    <w:link w:val="ObjetducommentaireCar"/>
    <w:uiPriority w:val="99"/>
    <w:rsid w:val="00C512B4"/>
    <w:rPr>
      <w:b/>
      <w:bCs/>
    </w:rPr>
  </w:style>
  <w:style w:type="character" w:customStyle="1" w:styleId="ObjetducommentaireCar">
    <w:name w:val="Objet du commentaire Car"/>
    <w:basedOn w:val="CommentaireCar"/>
    <w:link w:val="Objetducommentaire"/>
    <w:uiPriority w:val="99"/>
    <w:locked/>
    <w:rsid w:val="00C512B4"/>
    <w:rPr>
      <w:rFonts w:eastAsia="Times New Roman"/>
      <w:b/>
      <w:kern w:val="1"/>
      <w:sz w:val="18"/>
      <w:lang w:val="x-none" w:eastAsia="hi-IN" w:bidi="hi-IN"/>
    </w:rPr>
  </w:style>
  <w:style w:type="paragraph" w:styleId="Textedebulles">
    <w:name w:val="Balloon Text"/>
    <w:basedOn w:val="Normal"/>
    <w:link w:val="TextedebullesCar"/>
    <w:uiPriority w:val="99"/>
    <w:rsid w:val="00C512B4"/>
    <w:rPr>
      <w:rFonts w:ascii="Tahoma" w:hAnsi="Tahoma" w:cs="Mangal"/>
      <w:sz w:val="16"/>
      <w:szCs w:val="14"/>
    </w:rPr>
  </w:style>
  <w:style w:type="character" w:customStyle="1" w:styleId="TextedebullesCar">
    <w:name w:val="Texte de bulles Car"/>
    <w:basedOn w:val="Policepardfaut"/>
    <w:link w:val="Textedebulles"/>
    <w:uiPriority w:val="99"/>
    <w:locked/>
    <w:rsid w:val="00C512B4"/>
    <w:rPr>
      <w:rFonts w:ascii="Tahoma" w:eastAsia="Times New Roman" w:hAnsi="Tahoma"/>
      <w:kern w:val="1"/>
      <w:sz w:val="14"/>
      <w:lang w:val="x-none" w:eastAsia="hi-IN" w:bidi="hi-IN"/>
    </w:rPr>
  </w:style>
  <w:style w:type="paragraph" w:styleId="Paragraphedeliste">
    <w:name w:val="List Paragraph"/>
    <w:basedOn w:val="Normal"/>
    <w:uiPriority w:val="34"/>
    <w:qFormat/>
    <w:rsid w:val="00A45342"/>
    <w:pPr>
      <w:ind w:left="708"/>
    </w:pPr>
    <w:rPr>
      <w:rFonts w:cs="Mangal"/>
      <w:szCs w:val="21"/>
    </w:rPr>
  </w:style>
  <w:style w:type="character" w:styleId="Lienhypertextesuivivisit">
    <w:name w:val="FollowedHyperlink"/>
    <w:basedOn w:val="Policepardfaut"/>
    <w:uiPriority w:val="99"/>
    <w:rsid w:val="006874D5"/>
    <w:rPr>
      <w:color w:val="800080"/>
      <w:u w:val="single"/>
    </w:rPr>
  </w:style>
  <w:style w:type="character" w:customStyle="1" w:styleId="Titre3Car">
    <w:name w:val="Titre 3 Car"/>
    <w:basedOn w:val="Policepardfaut"/>
    <w:link w:val="Titre3"/>
    <w:rsid w:val="00645DD8"/>
    <w:rPr>
      <w:rFonts w:ascii="Arial" w:eastAsiaTheme="majorEastAsia" w:hAnsi="Arial" w:cs="Mangal"/>
      <w:b/>
      <w:bCs/>
      <w:kern w:val="1"/>
      <w:sz w:val="22"/>
      <w:szCs w:val="24"/>
      <w:lang w:eastAsia="hi-IN" w:bidi="hi-IN"/>
    </w:rPr>
  </w:style>
  <w:style w:type="paragraph" w:styleId="Sous-titre">
    <w:name w:val="Subtitle"/>
    <w:basedOn w:val="Normal"/>
    <w:next w:val="Normal"/>
    <w:link w:val="Sous-titreCar"/>
    <w:qFormat/>
    <w:rsid w:val="00A1240E"/>
    <w:pPr>
      <w:numPr>
        <w:ilvl w:val="1"/>
      </w:numPr>
      <w:spacing w:before="120" w:after="120"/>
    </w:pPr>
    <w:rPr>
      <w:rFonts w:eastAsiaTheme="majorEastAsia" w:cs="Mangal"/>
      <w:b/>
      <w:iCs/>
      <w:spacing w:val="15"/>
      <w:szCs w:val="21"/>
    </w:rPr>
  </w:style>
  <w:style w:type="character" w:customStyle="1" w:styleId="Sous-titreCar">
    <w:name w:val="Sous-titre Car"/>
    <w:basedOn w:val="Policepardfaut"/>
    <w:link w:val="Sous-titre"/>
    <w:rsid w:val="00A1240E"/>
    <w:rPr>
      <w:rFonts w:ascii="Arial" w:eastAsiaTheme="majorEastAsia" w:hAnsi="Arial" w:cs="Mangal"/>
      <w:b/>
      <w:iCs/>
      <w:spacing w:val="15"/>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21261">
      <w:marLeft w:val="0"/>
      <w:marRight w:val="0"/>
      <w:marTop w:val="0"/>
      <w:marBottom w:val="0"/>
      <w:divBdr>
        <w:top w:val="none" w:sz="0" w:space="0" w:color="auto"/>
        <w:left w:val="none" w:sz="0" w:space="0" w:color="auto"/>
        <w:bottom w:val="none" w:sz="0" w:space="0" w:color="auto"/>
        <w:right w:val="none" w:sz="0" w:space="0" w:color="auto"/>
      </w:divBdr>
    </w:div>
    <w:div w:id="846021262">
      <w:marLeft w:val="0"/>
      <w:marRight w:val="0"/>
      <w:marTop w:val="0"/>
      <w:marBottom w:val="0"/>
      <w:divBdr>
        <w:top w:val="none" w:sz="0" w:space="0" w:color="auto"/>
        <w:left w:val="none" w:sz="0" w:space="0" w:color="auto"/>
        <w:bottom w:val="none" w:sz="0" w:space="0" w:color="auto"/>
        <w:right w:val="none" w:sz="0" w:space="0" w:color="auto"/>
      </w:divBdr>
    </w:div>
    <w:div w:id="8460212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1B61-E4AF-4386-B442-FFA151EC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10141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Carte de la santé et de ses déterminants</vt:lpstr>
    </vt:vector>
  </TitlesOfParts>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de la santé et de ses déterminants</dc:title>
  <dc:creator/>
  <cp:lastModifiedBy/>
  <cp:revision>1</cp:revision>
  <dcterms:created xsi:type="dcterms:W3CDTF">2015-04-03T02:27:00Z</dcterms:created>
  <dcterms:modified xsi:type="dcterms:W3CDTF">2015-04-03T02:27:00Z</dcterms:modified>
</cp:coreProperties>
</file>